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F1C38E" w14:textId="3A5E1700" w:rsidR="00F05D74" w:rsidRDefault="00F05D74">
      <w:pPr>
        <w:rPr>
          <w:b/>
          <w:u w:val="single"/>
        </w:rPr>
      </w:pPr>
      <w:r>
        <w:rPr>
          <w:b/>
          <w:u w:val="single"/>
        </w:rPr>
        <w:t xml:space="preserve">When </w:t>
      </w:r>
      <w:r w:rsidR="00CE3949">
        <w:rPr>
          <w:b/>
          <w:u w:val="single"/>
        </w:rPr>
        <w:t xml:space="preserve">and how </w:t>
      </w:r>
      <w:r>
        <w:rPr>
          <w:b/>
          <w:u w:val="single"/>
        </w:rPr>
        <w:t>should I audit the standard protections</w:t>
      </w:r>
      <w:r w:rsidR="004B5B0A">
        <w:rPr>
          <w:b/>
          <w:u w:val="single"/>
        </w:rPr>
        <w:t xml:space="preserve"> I am offering to research participants?</w:t>
      </w:r>
    </w:p>
    <w:p w14:paraId="78E4B628" w14:textId="4C9375F1" w:rsidR="004B5B0A" w:rsidRPr="004B5B0A" w:rsidRDefault="00652930">
      <w:r>
        <w:t>You should conduct an audit w</w:t>
      </w:r>
      <w:r w:rsidR="004B5B0A" w:rsidRPr="004B5B0A">
        <w:t>hen preparing or modifying a protocol with in-person procedures</w:t>
      </w:r>
      <w:r>
        <w:t xml:space="preserve">. You should </w:t>
      </w:r>
      <w:r w:rsidR="004B5B0A" w:rsidRPr="004B5B0A">
        <w:t xml:space="preserve">periodically </w:t>
      </w:r>
      <w:r>
        <w:t xml:space="preserve">audit your in-person research </w:t>
      </w:r>
      <w:r w:rsidR="004B5B0A" w:rsidRPr="004B5B0A">
        <w:t>during the COVID-19 pandemic.</w:t>
      </w:r>
      <w:r w:rsidR="00700821">
        <w:t xml:space="preserve"> See table on page 2.</w:t>
      </w:r>
    </w:p>
    <w:p w14:paraId="2F372685" w14:textId="631461C2" w:rsidR="007A0C8A" w:rsidRPr="00CE3949" w:rsidRDefault="007A0C8A">
      <w:r w:rsidRPr="00CE3949">
        <w:t xml:space="preserve">Review all current guidance from public health organizations, State and local ordinance, and </w:t>
      </w:r>
      <w:r w:rsidRPr="00195C6C">
        <w:t>institutional sources</w:t>
      </w:r>
      <w:r w:rsidRPr="00CE3949">
        <w:t>.</w:t>
      </w:r>
      <w:r w:rsidR="003B642F">
        <w:t xml:space="preserve"> </w:t>
      </w:r>
      <w:r w:rsidRPr="00CE3949">
        <w:t>An audit of current guidance can help design procedure</w:t>
      </w:r>
      <w:r w:rsidR="00C14917">
        <w:t xml:space="preserve">s that meet standard protections </w:t>
      </w:r>
      <w:r w:rsidRPr="00CE3949">
        <w:t>as the pandemic situation evolves or local conditions change. The results of an audit are for the study team records and should not be submitted to the IRB.</w:t>
      </w:r>
    </w:p>
    <w:p w14:paraId="42ED71AC" w14:textId="381ADCAD" w:rsidR="00EB21D2" w:rsidRDefault="00EB21D2">
      <w:pPr>
        <w:rPr>
          <w:b/>
          <w:u w:val="single"/>
        </w:rPr>
      </w:pPr>
      <w:r>
        <w:rPr>
          <w:b/>
          <w:u w:val="single"/>
        </w:rPr>
        <w:t>What are the current COVID-19 transmission levels?</w:t>
      </w:r>
    </w:p>
    <w:p w14:paraId="48B3A370" w14:textId="7CD366A8" w:rsidR="00204856" w:rsidRDefault="00204856">
      <w:r>
        <w:t xml:space="preserve">Consult the </w:t>
      </w:r>
      <w:hyperlink r:id="rId10" w:anchor="county-view" w:history="1">
        <w:r w:rsidRPr="00FE62A3">
          <w:rPr>
            <w:rStyle w:val="Hyperlink"/>
          </w:rPr>
          <w:t>CDC COVID Data Tracker</w:t>
        </w:r>
      </w:hyperlink>
      <w:r>
        <w:t xml:space="preserve"> for research conducted in the United States.</w:t>
      </w:r>
    </w:p>
    <w:p w14:paraId="5BEA18C1" w14:textId="759E7902" w:rsidR="00EB21D2" w:rsidRDefault="00B10F53">
      <w:r>
        <w:t>If additional information is needed, c</w:t>
      </w:r>
      <w:r w:rsidR="00A1108E" w:rsidRPr="00A1108E">
        <w:t xml:space="preserve">onsult the </w:t>
      </w:r>
      <w:hyperlink r:id="rId11" w:history="1">
        <w:r w:rsidR="00A1108E" w:rsidRPr="00A1108E">
          <w:rPr>
            <w:rStyle w:val="Hyperlink"/>
          </w:rPr>
          <w:t>Georgia Department of Public Health Daily Status Report</w:t>
        </w:r>
      </w:hyperlink>
      <w:r w:rsidR="00FE62A3">
        <w:t xml:space="preserve"> for research conducted in Georgia.</w:t>
      </w:r>
    </w:p>
    <w:p w14:paraId="07449E91" w14:textId="545AFC68" w:rsidR="00283040" w:rsidRPr="00A1108E" w:rsidRDefault="00204856">
      <w:r>
        <w:t xml:space="preserve">Consult the </w:t>
      </w:r>
      <w:hyperlink r:id="rId12" w:history="1">
        <w:r w:rsidR="00FE62A3" w:rsidRPr="00FE62A3">
          <w:rPr>
            <w:rStyle w:val="Hyperlink"/>
          </w:rPr>
          <w:t>WHO Coronavirus Dashboard</w:t>
        </w:r>
      </w:hyperlink>
      <w:r w:rsidR="00FE62A3">
        <w:t xml:space="preserve"> for research conducted outside the United States.</w:t>
      </w:r>
    </w:p>
    <w:p w14:paraId="0E0715F0" w14:textId="0712DBD7" w:rsidR="004B5B0A" w:rsidRDefault="00CE3949">
      <w:pPr>
        <w:rPr>
          <w:b/>
          <w:u w:val="single"/>
        </w:rPr>
      </w:pPr>
      <w:r>
        <w:rPr>
          <w:b/>
          <w:u w:val="single"/>
        </w:rPr>
        <w:t>Does my</w:t>
      </w:r>
      <w:r w:rsidR="004B5B0A">
        <w:rPr>
          <w:b/>
          <w:u w:val="single"/>
        </w:rPr>
        <w:t xml:space="preserve"> target population</w:t>
      </w:r>
      <w:r>
        <w:rPr>
          <w:b/>
          <w:u w:val="single"/>
        </w:rPr>
        <w:t xml:space="preserve"> include individuals</w:t>
      </w:r>
      <w:r w:rsidR="004B5B0A">
        <w:rPr>
          <w:b/>
          <w:u w:val="single"/>
        </w:rPr>
        <w:t xml:space="preserve"> </w:t>
      </w:r>
      <w:r w:rsidR="004B5B0A" w:rsidRPr="004B5B0A">
        <w:rPr>
          <w:b/>
          <w:u w:val="single"/>
        </w:rPr>
        <w:t>at increased risk of severe illness</w:t>
      </w:r>
      <w:r w:rsidR="00EB21D2">
        <w:rPr>
          <w:b/>
          <w:u w:val="single"/>
        </w:rPr>
        <w:t>?</w:t>
      </w:r>
    </w:p>
    <w:p w14:paraId="69C48824" w14:textId="290FA07A" w:rsidR="00283040" w:rsidRDefault="00DB6D2C">
      <w:r w:rsidRPr="00DB6D2C">
        <w:t>Participants who are</w:t>
      </w:r>
      <w:r w:rsidR="007E75C0" w:rsidRPr="00DB6D2C">
        <w:t xml:space="preserve"> </w:t>
      </w:r>
      <w:hyperlink r:id="rId13" w:history="1">
        <w:r w:rsidR="007E75C0" w:rsidRPr="00DB6D2C">
          <w:rPr>
            <w:rStyle w:val="Hyperlink"/>
          </w:rPr>
          <w:t>fully</w:t>
        </w:r>
        <w:r w:rsidRPr="00DB6D2C">
          <w:rPr>
            <w:rStyle w:val="Hyperlink"/>
          </w:rPr>
          <w:t xml:space="preserve"> vaccinated</w:t>
        </w:r>
      </w:hyperlink>
      <w:r w:rsidRPr="00DB6D2C">
        <w:t xml:space="preserve"> are not at increased risk of severe illness unless they have a condition or are taking medications that weaken their immune system.</w:t>
      </w:r>
    </w:p>
    <w:p w14:paraId="2C190DA1" w14:textId="1E0D934F" w:rsidR="00CE3949" w:rsidRDefault="00283040">
      <w:r w:rsidRPr="00DB6D2C">
        <w:t xml:space="preserve">If </w:t>
      </w:r>
      <w:r w:rsidR="00DB6D2C" w:rsidRPr="00DB6D2C">
        <w:t>partici</w:t>
      </w:r>
      <w:r w:rsidR="00DB6D2C">
        <w:t>pants are not fully vaccinated, consider excluding the following groups,</w:t>
      </w:r>
      <w:r w:rsidR="00CE3949" w:rsidRPr="00DB6D2C">
        <w:t xml:space="preserve"> unless they are </w:t>
      </w:r>
      <w:proofErr w:type="gramStart"/>
      <w:r w:rsidR="00CE3949" w:rsidRPr="00DB6D2C">
        <w:t>necessary</w:t>
      </w:r>
      <w:proofErr w:type="gramEnd"/>
      <w:r w:rsidR="00CE3949" w:rsidRPr="00DB6D2C">
        <w:t xml:space="preserve"> to conduct the research:</w:t>
      </w:r>
    </w:p>
    <w:p w14:paraId="066FE5D4" w14:textId="045C42C4" w:rsidR="00CE3949" w:rsidRDefault="00B22C78">
      <w:hyperlink r:id="rId14" w:history="1">
        <w:r w:rsidR="00CE3949" w:rsidRPr="00CE3949">
          <w:rPr>
            <w:rStyle w:val="Hyperlink"/>
          </w:rPr>
          <w:t>Older Adults</w:t>
        </w:r>
      </w:hyperlink>
    </w:p>
    <w:p w14:paraId="497C2CDA" w14:textId="64CC57AE" w:rsidR="00CE3949" w:rsidRPr="00CE3949" w:rsidRDefault="00B22C78">
      <w:hyperlink r:id="rId15" w:history="1">
        <w:r w:rsidR="003B642F">
          <w:rPr>
            <w:rStyle w:val="Hyperlink"/>
          </w:rPr>
          <w:t xml:space="preserve">Adults of Any Age </w:t>
        </w:r>
        <w:r w:rsidR="00CE3949" w:rsidRPr="00CE3949">
          <w:rPr>
            <w:rStyle w:val="Hyperlink"/>
          </w:rPr>
          <w:t>with Certain Medical Conditions</w:t>
        </w:r>
      </w:hyperlink>
    </w:p>
    <w:p w14:paraId="46FB5EEF" w14:textId="73705E2F" w:rsidR="00CE3949" w:rsidRPr="004362DA" w:rsidRDefault="004362DA">
      <w:pPr>
        <w:rPr>
          <w:rStyle w:val="Hyperlink"/>
        </w:rPr>
      </w:pPr>
      <w:r>
        <w:fldChar w:fldCharType="begin"/>
      </w:r>
      <w:r w:rsidR="00DB6D2C">
        <w:instrText>HYPERLINK "https://www.cdc.gov/coronavirus/2019-ncov/need-extra-precautions/people-with-medical-conditions.html" \l "ChildrenAndTeens"</w:instrText>
      </w:r>
      <w:r>
        <w:fldChar w:fldCharType="separate"/>
      </w:r>
      <w:r w:rsidR="003B642F" w:rsidRPr="004362DA">
        <w:rPr>
          <w:rStyle w:val="Hyperlink"/>
        </w:rPr>
        <w:t>Children with Certain Underlying Conditions</w:t>
      </w:r>
      <w:r w:rsidRPr="004362DA">
        <w:rPr>
          <w:rStyle w:val="Hyperlink"/>
          <w:color w:val="auto"/>
          <w:u w:val="none"/>
        </w:rPr>
        <w:t xml:space="preserve"> </w:t>
      </w:r>
    </w:p>
    <w:p w14:paraId="258B2A2D" w14:textId="43FB1002" w:rsidR="00CE3949" w:rsidRDefault="004362DA">
      <w:pPr>
        <w:rPr>
          <w:b/>
          <w:u w:val="single"/>
        </w:rPr>
      </w:pPr>
      <w:r>
        <w:fldChar w:fldCharType="end"/>
      </w:r>
      <w:r w:rsidR="00CE3949">
        <w:rPr>
          <w:b/>
          <w:u w:val="single"/>
        </w:rPr>
        <w:t>Does my target population include individuals who are under a Shelter in Place order?</w:t>
      </w:r>
    </w:p>
    <w:p w14:paraId="32D65392" w14:textId="41E2AE5E" w:rsidR="00CE3949" w:rsidRPr="00CE3949" w:rsidRDefault="00CE3949">
      <w:r w:rsidRPr="00CE3949">
        <w:t>In Georgia</w:t>
      </w:r>
      <w:r w:rsidR="00207E2D">
        <w:t xml:space="preserve">, </w:t>
      </w:r>
      <w:r w:rsidR="00652930">
        <w:t>go to</w:t>
      </w:r>
      <w:r w:rsidR="00207E2D">
        <w:t xml:space="preserve"> the Governor’s </w:t>
      </w:r>
      <w:hyperlink r:id="rId16" w:history="1">
        <w:r w:rsidR="00207E2D" w:rsidRPr="0028319D">
          <w:rPr>
            <w:rStyle w:val="Hyperlink"/>
          </w:rPr>
          <w:t>202</w:t>
        </w:r>
        <w:r w:rsidR="0028319D" w:rsidRPr="0028319D">
          <w:rPr>
            <w:rStyle w:val="Hyperlink"/>
          </w:rPr>
          <w:t>1 Executive Orders</w:t>
        </w:r>
      </w:hyperlink>
      <w:r w:rsidR="0028319D">
        <w:t xml:space="preserve">, and </w:t>
      </w:r>
      <w:r w:rsidR="00652930">
        <w:t>consult</w:t>
      </w:r>
      <w:r w:rsidR="0028319D">
        <w:t xml:space="preserve"> the most recent order titled “</w:t>
      </w:r>
      <w:r w:rsidR="0028319D" w:rsidRPr="0028319D">
        <w:t>Providing additional guidance for Empowering a Healthy Georgia in response to COVID-19</w:t>
      </w:r>
      <w:r w:rsidR="0028319D">
        <w:t>.” See Section III. Sheltering in Place.</w:t>
      </w:r>
      <w:r w:rsidR="00C22BAC">
        <w:t xml:space="preserve"> If that section is not present, there is no current Shelter in Place order.</w:t>
      </w:r>
      <w:r w:rsidR="005F4DE3">
        <w:t xml:space="preserve"> </w:t>
      </w:r>
      <w:r w:rsidRPr="00CE3949">
        <w:t>In other locations</w:t>
      </w:r>
      <w:r w:rsidR="0028319D">
        <w:t>, consult the local government or public health authority.</w:t>
      </w:r>
    </w:p>
    <w:p w14:paraId="5EE1D9A2" w14:textId="31D21CD8" w:rsidR="00CE3949" w:rsidRDefault="00CE3949">
      <w:pPr>
        <w:rPr>
          <w:b/>
          <w:u w:val="single"/>
        </w:rPr>
      </w:pPr>
      <w:r>
        <w:rPr>
          <w:b/>
          <w:u w:val="single"/>
        </w:rPr>
        <w:t>How do I reduce the risk of person-to-person transmission?</w:t>
      </w:r>
    </w:p>
    <w:p w14:paraId="64A95000" w14:textId="02F587C0" w:rsidR="00CE3949" w:rsidRPr="007945FA" w:rsidRDefault="007945FA">
      <w:r w:rsidRPr="007945FA">
        <w:t>Consult CDC guidance on</w:t>
      </w:r>
      <w:r w:rsidR="004D5456">
        <w:t xml:space="preserve"> </w:t>
      </w:r>
      <w:hyperlink r:id="rId17" w:history="1">
        <w:r w:rsidR="004D5456" w:rsidRPr="004D5456">
          <w:rPr>
            <w:rStyle w:val="Hyperlink"/>
          </w:rPr>
          <w:t>personal protective equipment (PPE)</w:t>
        </w:r>
      </w:hyperlink>
      <w:r w:rsidR="004D5456">
        <w:t>,</w:t>
      </w:r>
      <w:r w:rsidRPr="007945FA">
        <w:t xml:space="preserve"> </w:t>
      </w:r>
      <w:hyperlink r:id="rId18" w:history="1">
        <w:r w:rsidRPr="004D5456">
          <w:rPr>
            <w:rStyle w:val="Hyperlink"/>
          </w:rPr>
          <w:t>social distancing</w:t>
        </w:r>
      </w:hyperlink>
      <w:r w:rsidR="004D5456">
        <w:t>,</w:t>
      </w:r>
      <w:r w:rsidRPr="007945FA">
        <w:t xml:space="preserve"> </w:t>
      </w:r>
      <w:hyperlink r:id="rId19" w:history="1">
        <w:r w:rsidRPr="004D5456">
          <w:rPr>
            <w:rStyle w:val="Hyperlink"/>
          </w:rPr>
          <w:t>masks</w:t>
        </w:r>
      </w:hyperlink>
      <w:r w:rsidR="00D93A04">
        <w:t xml:space="preserve">, and </w:t>
      </w:r>
      <w:hyperlink r:id="rId20" w:history="1">
        <w:r w:rsidR="00D93A04" w:rsidRPr="00D93A04">
          <w:rPr>
            <w:rStyle w:val="Hyperlink"/>
          </w:rPr>
          <w:t>hand sanitation.</w:t>
        </w:r>
      </w:hyperlink>
    </w:p>
    <w:p w14:paraId="13498989" w14:textId="6630F23E" w:rsidR="00CE3949" w:rsidRDefault="00CE3949">
      <w:pPr>
        <w:rPr>
          <w:b/>
          <w:u w:val="single"/>
        </w:rPr>
      </w:pPr>
      <w:r>
        <w:rPr>
          <w:b/>
          <w:u w:val="single"/>
        </w:rPr>
        <w:lastRenderedPageBreak/>
        <w:t>How do I reduce the risk of aerosol transmission?</w:t>
      </w:r>
    </w:p>
    <w:p w14:paraId="65D05F0E" w14:textId="41A499F4" w:rsidR="00884167" w:rsidRPr="00884167" w:rsidRDefault="00B22C78">
      <w:hyperlink r:id="rId21" w:history="1">
        <w:r w:rsidR="00884167" w:rsidRPr="00884167">
          <w:rPr>
            <w:rStyle w:val="Hyperlink"/>
          </w:rPr>
          <w:t>Follow traffic flow and space limitations in campus building</w:t>
        </w:r>
      </w:hyperlink>
      <w:r w:rsidR="009E1DD7">
        <w:t xml:space="preserve"> and c</w:t>
      </w:r>
      <w:r w:rsidR="00884167">
        <w:t xml:space="preserve">onsult with </w:t>
      </w:r>
      <w:hyperlink r:id="rId22" w:history="1">
        <w:r w:rsidR="009E1DD7" w:rsidRPr="009E1DD7">
          <w:rPr>
            <w:rStyle w:val="Hyperlink"/>
          </w:rPr>
          <w:t>UGA Facilities Management Division</w:t>
        </w:r>
      </w:hyperlink>
      <w:r w:rsidR="009E1DD7">
        <w:t xml:space="preserve"> about your building’s HVAC system.</w:t>
      </w:r>
    </w:p>
    <w:p w14:paraId="163A27C3" w14:textId="1EE7B267" w:rsidR="004B5B0A" w:rsidRDefault="00CE3949">
      <w:pPr>
        <w:rPr>
          <w:b/>
          <w:u w:val="single"/>
        </w:rPr>
      </w:pPr>
      <w:r>
        <w:rPr>
          <w:b/>
          <w:u w:val="single"/>
        </w:rPr>
        <w:t>How do I clean and disinfect frequently touched surfa</w:t>
      </w:r>
      <w:bookmarkStart w:id="0" w:name="_GoBack"/>
      <w:bookmarkEnd w:id="0"/>
      <w:r>
        <w:rPr>
          <w:b/>
          <w:u w:val="single"/>
        </w:rPr>
        <w:t>ces</w:t>
      </w:r>
      <w:r w:rsidR="00EB21D2">
        <w:rPr>
          <w:b/>
          <w:u w:val="single"/>
        </w:rPr>
        <w:t>?</w:t>
      </w:r>
    </w:p>
    <w:p w14:paraId="37CBCB88" w14:textId="690CCDAE" w:rsidR="003C1446" w:rsidRDefault="00E80BD8" w:rsidP="00652930">
      <w:pPr>
        <w:rPr>
          <w:rStyle w:val="Hyperlink"/>
        </w:rPr>
      </w:pPr>
      <w:r>
        <w:t>Consult</w:t>
      </w:r>
      <w:r w:rsidR="007827E8" w:rsidRPr="007827E8">
        <w:t xml:space="preserve"> </w:t>
      </w:r>
      <w:hyperlink r:id="rId23" w:history="1">
        <w:r w:rsidR="007827E8" w:rsidRPr="007827E8">
          <w:rPr>
            <w:rStyle w:val="Hyperlink"/>
          </w:rPr>
          <w:t xml:space="preserve">EPA: Disinfectants for Use </w:t>
        </w:r>
        <w:proofErr w:type="gramStart"/>
        <w:r w:rsidR="007827E8" w:rsidRPr="007827E8">
          <w:rPr>
            <w:rStyle w:val="Hyperlink"/>
          </w:rPr>
          <w:t>Against</w:t>
        </w:r>
        <w:proofErr w:type="gramEnd"/>
        <w:r w:rsidR="007827E8" w:rsidRPr="007827E8">
          <w:rPr>
            <w:rStyle w:val="Hyperlink"/>
          </w:rPr>
          <w:t xml:space="preserve"> SARS-CoV-2 (COVID-19)</w:t>
        </w:r>
      </w:hyperlink>
    </w:p>
    <w:p w14:paraId="2B3B7FFA" w14:textId="77777777" w:rsidR="0093501F" w:rsidRDefault="0093501F" w:rsidP="00652930">
      <w:pPr>
        <w:rPr>
          <w:rStyle w:val="Hyperlink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417"/>
        <w:gridCol w:w="1264"/>
        <w:gridCol w:w="1090"/>
        <w:gridCol w:w="1213"/>
        <w:gridCol w:w="1114"/>
        <w:gridCol w:w="1114"/>
        <w:gridCol w:w="986"/>
      </w:tblGrid>
      <w:tr w:rsidR="001A0E9C" w14:paraId="39F0490C" w14:textId="6B5396ED" w:rsidTr="001A0E9C">
        <w:tc>
          <w:tcPr>
            <w:tcW w:w="1179" w:type="dxa"/>
          </w:tcPr>
          <w:p w14:paraId="6D26BDAE" w14:textId="5F36735E" w:rsidR="001A0E9C" w:rsidRPr="001A0E9C" w:rsidRDefault="001A0E9C" w:rsidP="001A0E9C">
            <w:pPr>
              <w:jc w:val="center"/>
              <w:rPr>
                <w:b/>
              </w:rPr>
            </w:pPr>
            <w:r>
              <w:rPr>
                <w:b/>
              </w:rPr>
              <w:t xml:space="preserve">Date </w:t>
            </w:r>
            <w:r w:rsidRPr="001A0E9C">
              <w:rPr>
                <w:b/>
              </w:rPr>
              <w:t>Last Checked</w:t>
            </w:r>
          </w:p>
        </w:tc>
        <w:tc>
          <w:tcPr>
            <w:tcW w:w="1388" w:type="dxa"/>
          </w:tcPr>
          <w:p w14:paraId="0247B00E" w14:textId="42ED1308" w:rsidR="001A0E9C" w:rsidRPr="001A0E9C" w:rsidRDefault="001A0E9C" w:rsidP="001A0E9C">
            <w:pPr>
              <w:jc w:val="center"/>
              <w:rPr>
                <w:b/>
              </w:rPr>
            </w:pPr>
            <w:r w:rsidRPr="001A0E9C">
              <w:rPr>
                <w:b/>
              </w:rPr>
              <w:t>Transmission Level</w:t>
            </w:r>
          </w:p>
        </w:tc>
        <w:tc>
          <w:tcPr>
            <w:tcW w:w="1272" w:type="dxa"/>
          </w:tcPr>
          <w:p w14:paraId="1339B5AC" w14:textId="3027CDC0" w:rsidR="001A0E9C" w:rsidRPr="001A0E9C" w:rsidRDefault="001A0E9C" w:rsidP="001A0E9C">
            <w:pPr>
              <w:jc w:val="center"/>
              <w:rPr>
                <w:b/>
              </w:rPr>
            </w:pPr>
            <w:r w:rsidRPr="001A0E9C">
              <w:rPr>
                <w:b/>
              </w:rPr>
              <w:t>Target Population</w:t>
            </w:r>
          </w:p>
        </w:tc>
        <w:tc>
          <w:tcPr>
            <w:tcW w:w="1126" w:type="dxa"/>
          </w:tcPr>
          <w:p w14:paraId="27FB3DE3" w14:textId="3A9C1CA4" w:rsidR="001A0E9C" w:rsidRPr="001A0E9C" w:rsidRDefault="001A0E9C" w:rsidP="001A0E9C">
            <w:pPr>
              <w:jc w:val="center"/>
              <w:rPr>
                <w:b/>
              </w:rPr>
            </w:pPr>
            <w:r w:rsidRPr="001A0E9C">
              <w:rPr>
                <w:b/>
              </w:rPr>
              <w:t>Shelter in Place</w:t>
            </w:r>
          </w:p>
        </w:tc>
        <w:tc>
          <w:tcPr>
            <w:tcW w:w="1230" w:type="dxa"/>
          </w:tcPr>
          <w:p w14:paraId="6C81F2FF" w14:textId="399B30B8" w:rsidR="001A0E9C" w:rsidRPr="001A0E9C" w:rsidRDefault="001A0E9C" w:rsidP="001A0E9C">
            <w:pPr>
              <w:jc w:val="center"/>
              <w:rPr>
                <w:b/>
              </w:rPr>
            </w:pPr>
            <w:r w:rsidRPr="001A0E9C">
              <w:rPr>
                <w:b/>
              </w:rPr>
              <w:t>Screening</w:t>
            </w:r>
          </w:p>
        </w:tc>
        <w:tc>
          <w:tcPr>
            <w:tcW w:w="1147" w:type="dxa"/>
          </w:tcPr>
          <w:p w14:paraId="5054100E" w14:textId="593B23F8" w:rsidR="001A0E9C" w:rsidRPr="001A0E9C" w:rsidRDefault="001A0E9C" w:rsidP="001A0E9C">
            <w:pPr>
              <w:jc w:val="center"/>
              <w:rPr>
                <w:b/>
              </w:rPr>
            </w:pPr>
            <w:r w:rsidRPr="001A0E9C">
              <w:rPr>
                <w:b/>
              </w:rPr>
              <w:t>Person-to-Person</w:t>
            </w:r>
          </w:p>
        </w:tc>
        <w:tc>
          <w:tcPr>
            <w:tcW w:w="1146" w:type="dxa"/>
          </w:tcPr>
          <w:p w14:paraId="43F8C6D2" w14:textId="6FAACE6F" w:rsidR="001A0E9C" w:rsidRPr="001A0E9C" w:rsidRDefault="001A0E9C" w:rsidP="001A0E9C">
            <w:pPr>
              <w:jc w:val="center"/>
              <w:rPr>
                <w:b/>
              </w:rPr>
            </w:pPr>
            <w:r w:rsidRPr="001A0E9C">
              <w:rPr>
                <w:b/>
              </w:rPr>
              <w:t>Aerosol</w:t>
            </w:r>
          </w:p>
        </w:tc>
        <w:tc>
          <w:tcPr>
            <w:tcW w:w="862" w:type="dxa"/>
          </w:tcPr>
          <w:p w14:paraId="00D1EE39" w14:textId="0D38821A" w:rsidR="001A0E9C" w:rsidRPr="001A0E9C" w:rsidRDefault="001A0E9C" w:rsidP="001A0E9C">
            <w:pPr>
              <w:jc w:val="center"/>
              <w:rPr>
                <w:b/>
              </w:rPr>
            </w:pPr>
            <w:r w:rsidRPr="001A0E9C">
              <w:rPr>
                <w:b/>
              </w:rPr>
              <w:t>Surfaces</w:t>
            </w:r>
          </w:p>
        </w:tc>
      </w:tr>
      <w:tr w:rsidR="001A0E9C" w14:paraId="6237934A" w14:textId="77777777" w:rsidTr="001A0E9C">
        <w:tc>
          <w:tcPr>
            <w:tcW w:w="1179" w:type="dxa"/>
          </w:tcPr>
          <w:p w14:paraId="1C43CAF9" w14:textId="77777777" w:rsidR="001A0E9C" w:rsidRDefault="001A0E9C" w:rsidP="00652930"/>
        </w:tc>
        <w:tc>
          <w:tcPr>
            <w:tcW w:w="1388" w:type="dxa"/>
          </w:tcPr>
          <w:p w14:paraId="6FCE6F39" w14:textId="77777777" w:rsidR="001A0E9C" w:rsidRDefault="001A0E9C" w:rsidP="00652930"/>
        </w:tc>
        <w:tc>
          <w:tcPr>
            <w:tcW w:w="1272" w:type="dxa"/>
          </w:tcPr>
          <w:p w14:paraId="5D8DC375" w14:textId="77777777" w:rsidR="001A0E9C" w:rsidRDefault="001A0E9C" w:rsidP="00652930"/>
        </w:tc>
        <w:tc>
          <w:tcPr>
            <w:tcW w:w="1126" w:type="dxa"/>
          </w:tcPr>
          <w:p w14:paraId="2290531F" w14:textId="77777777" w:rsidR="001A0E9C" w:rsidRDefault="001A0E9C" w:rsidP="00652930"/>
        </w:tc>
        <w:tc>
          <w:tcPr>
            <w:tcW w:w="1230" w:type="dxa"/>
          </w:tcPr>
          <w:p w14:paraId="15D18A28" w14:textId="77777777" w:rsidR="001A0E9C" w:rsidRDefault="001A0E9C" w:rsidP="00652930"/>
        </w:tc>
        <w:tc>
          <w:tcPr>
            <w:tcW w:w="1147" w:type="dxa"/>
          </w:tcPr>
          <w:p w14:paraId="22ADD55C" w14:textId="77777777" w:rsidR="001A0E9C" w:rsidRDefault="001A0E9C" w:rsidP="00652930"/>
        </w:tc>
        <w:tc>
          <w:tcPr>
            <w:tcW w:w="1146" w:type="dxa"/>
          </w:tcPr>
          <w:p w14:paraId="01DEE013" w14:textId="77777777" w:rsidR="001A0E9C" w:rsidRDefault="001A0E9C" w:rsidP="00652930"/>
        </w:tc>
        <w:tc>
          <w:tcPr>
            <w:tcW w:w="862" w:type="dxa"/>
          </w:tcPr>
          <w:p w14:paraId="5E46EE79" w14:textId="77777777" w:rsidR="001A0E9C" w:rsidRDefault="001A0E9C" w:rsidP="00652930"/>
        </w:tc>
      </w:tr>
      <w:tr w:rsidR="001A0E9C" w14:paraId="564E1EFD" w14:textId="77777777" w:rsidTr="001A0E9C">
        <w:tc>
          <w:tcPr>
            <w:tcW w:w="1179" w:type="dxa"/>
          </w:tcPr>
          <w:p w14:paraId="12587919" w14:textId="77777777" w:rsidR="001A0E9C" w:rsidRDefault="001A0E9C" w:rsidP="00652930"/>
        </w:tc>
        <w:tc>
          <w:tcPr>
            <w:tcW w:w="1388" w:type="dxa"/>
          </w:tcPr>
          <w:p w14:paraId="672A7E1C" w14:textId="77777777" w:rsidR="001A0E9C" w:rsidRDefault="001A0E9C" w:rsidP="00652930"/>
        </w:tc>
        <w:tc>
          <w:tcPr>
            <w:tcW w:w="1272" w:type="dxa"/>
          </w:tcPr>
          <w:p w14:paraId="6434E3B1" w14:textId="77777777" w:rsidR="001A0E9C" w:rsidRDefault="001A0E9C" w:rsidP="00652930"/>
        </w:tc>
        <w:tc>
          <w:tcPr>
            <w:tcW w:w="1126" w:type="dxa"/>
          </w:tcPr>
          <w:p w14:paraId="5C0FF03D" w14:textId="77777777" w:rsidR="001A0E9C" w:rsidRDefault="001A0E9C" w:rsidP="00652930"/>
        </w:tc>
        <w:tc>
          <w:tcPr>
            <w:tcW w:w="1230" w:type="dxa"/>
          </w:tcPr>
          <w:p w14:paraId="6A80466C" w14:textId="77777777" w:rsidR="001A0E9C" w:rsidRDefault="001A0E9C" w:rsidP="00652930"/>
        </w:tc>
        <w:tc>
          <w:tcPr>
            <w:tcW w:w="1147" w:type="dxa"/>
          </w:tcPr>
          <w:p w14:paraId="561A9D83" w14:textId="77777777" w:rsidR="001A0E9C" w:rsidRDefault="001A0E9C" w:rsidP="00652930"/>
        </w:tc>
        <w:tc>
          <w:tcPr>
            <w:tcW w:w="1146" w:type="dxa"/>
          </w:tcPr>
          <w:p w14:paraId="5619833B" w14:textId="77777777" w:rsidR="001A0E9C" w:rsidRDefault="001A0E9C" w:rsidP="00652930"/>
        </w:tc>
        <w:tc>
          <w:tcPr>
            <w:tcW w:w="862" w:type="dxa"/>
          </w:tcPr>
          <w:p w14:paraId="2BCC43B4" w14:textId="77777777" w:rsidR="001A0E9C" w:rsidRDefault="001A0E9C" w:rsidP="00652930"/>
        </w:tc>
      </w:tr>
      <w:tr w:rsidR="001A0E9C" w14:paraId="2D253EF5" w14:textId="77777777" w:rsidTr="001A0E9C">
        <w:tc>
          <w:tcPr>
            <w:tcW w:w="1179" w:type="dxa"/>
          </w:tcPr>
          <w:p w14:paraId="46A475EF" w14:textId="77777777" w:rsidR="001A0E9C" w:rsidRDefault="001A0E9C" w:rsidP="00652930"/>
        </w:tc>
        <w:tc>
          <w:tcPr>
            <w:tcW w:w="1388" w:type="dxa"/>
          </w:tcPr>
          <w:p w14:paraId="2E4D3136" w14:textId="77777777" w:rsidR="001A0E9C" w:rsidRDefault="001A0E9C" w:rsidP="00652930"/>
        </w:tc>
        <w:tc>
          <w:tcPr>
            <w:tcW w:w="1272" w:type="dxa"/>
          </w:tcPr>
          <w:p w14:paraId="6265A0DC" w14:textId="77777777" w:rsidR="001A0E9C" w:rsidRDefault="001A0E9C" w:rsidP="00652930"/>
        </w:tc>
        <w:tc>
          <w:tcPr>
            <w:tcW w:w="1126" w:type="dxa"/>
          </w:tcPr>
          <w:p w14:paraId="6FD8F342" w14:textId="77777777" w:rsidR="001A0E9C" w:rsidRDefault="001A0E9C" w:rsidP="00652930"/>
        </w:tc>
        <w:tc>
          <w:tcPr>
            <w:tcW w:w="1230" w:type="dxa"/>
          </w:tcPr>
          <w:p w14:paraId="70F914EC" w14:textId="77777777" w:rsidR="001A0E9C" w:rsidRDefault="001A0E9C" w:rsidP="00652930"/>
        </w:tc>
        <w:tc>
          <w:tcPr>
            <w:tcW w:w="1147" w:type="dxa"/>
          </w:tcPr>
          <w:p w14:paraId="1EA49BF2" w14:textId="77777777" w:rsidR="001A0E9C" w:rsidRDefault="001A0E9C" w:rsidP="00652930"/>
        </w:tc>
        <w:tc>
          <w:tcPr>
            <w:tcW w:w="1146" w:type="dxa"/>
          </w:tcPr>
          <w:p w14:paraId="2BFF5048" w14:textId="77777777" w:rsidR="001A0E9C" w:rsidRDefault="001A0E9C" w:rsidP="00652930"/>
        </w:tc>
        <w:tc>
          <w:tcPr>
            <w:tcW w:w="862" w:type="dxa"/>
          </w:tcPr>
          <w:p w14:paraId="7CB7AAED" w14:textId="77777777" w:rsidR="001A0E9C" w:rsidRDefault="001A0E9C" w:rsidP="00652930"/>
        </w:tc>
      </w:tr>
      <w:tr w:rsidR="001A0E9C" w14:paraId="180F3C4A" w14:textId="77777777" w:rsidTr="001A0E9C">
        <w:tc>
          <w:tcPr>
            <w:tcW w:w="1179" w:type="dxa"/>
          </w:tcPr>
          <w:p w14:paraId="1D56FF7C" w14:textId="77777777" w:rsidR="001A0E9C" w:rsidRDefault="001A0E9C" w:rsidP="00652930"/>
        </w:tc>
        <w:tc>
          <w:tcPr>
            <w:tcW w:w="1388" w:type="dxa"/>
          </w:tcPr>
          <w:p w14:paraId="2D93F14B" w14:textId="77777777" w:rsidR="001A0E9C" w:rsidRDefault="001A0E9C" w:rsidP="00652930"/>
        </w:tc>
        <w:tc>
          <w:tcPr>
            <w:tcW w:w="1272" w:type="dxa"/>
          </w:tcPr>
          <w:p w14:paraId="1F9CA6E6" w14:textId="77777777" w:rsidR="001A0E9C" w:rsidRDefault="001A0E9C" w:rsidP="00652930"/>
        </w:tc>
        <w:tc>
          <w:tcPr>
            <w:tcW w:w="1126" w:type="dxa"/>
          </w:tcPr>
          <w:p w14:paraId="57BB7CD0" w14:textId="77777777" w:rsidR="001A0E9C" w:rsidRDefault="001A0E9C" w:rsidP="00652930"/>
        </w:tc>
        <w:tc>
          <w:tcPr>
            <w:tcW w:w="1230" w:type="dxa"/>
          </w:tcPr>
          <w:p w14:paraId="4EB0230C" w14:textId="77777777" w:rsidR="001A0E9C" w:rsidRDefault="001A0E9C" w:rsidP="00652930"/>
        </w:tc>
        <w:tc>
          <w:tcPr>
            <w:tcW w:w="1147" w:type="dxa"/>
          </w:tcPr>
          <w:p w14:paraId="563D5FAC" w14:textId="77777777" w:rsidR="001A0E9C" w:rsidRDefault="001A0E9C" w:rsidP="00652930"/>
        </w:tc>
        <w:tc>
          <w:tcPr>
            <w:tcW w:w="1146" w:type="dxa"/>
          </w:tcPr>
          <w:p w14:paraId="0B8C1AEF" w14:textId="77777777" w:rsidR="001A0E9C" w:rsidRDefault="001A0E9C" w:rsidP="00652930"/>
        </w:tc>
        <w:tc>
          <w:tcPr>
            <w:tcW w:w="862" w:type="dxa"/>
          </w:tcPr>
          <w:p w14:paraId="18F20750" w14:textId="77777777" w:rsidR="001A0E9C" w:rsidRDefault="001A0E9C" w:rsidP="00652930"/>
        </w:tc>
      </w:tr>
      <w:tr w:rsidR="001A0E9C" w14:paraId="171684B4" w14:textId="77777777" w:rsidTr="001A0E9C">
        <w:tc>
          <w:tcPr>
            <w:tcW w:w="1179" w:type="dxa"/>
          </w:tcPr>
          <w:p w14:paraId="4FEC53D0" w14:textId="77777777" w:rsidR="001A0E9C" w:rsidRDefault="001A0E9C" w:rsidP="00652930"/>
        </w:tc>
        <w:tc>
          <w:tcPr>
            <w:tcW w:w="1388" w:type="dxa"/>
          </w:tcPr>
          <w:p w14:paraId="38582E80" w14:textId="77777777" w:rsidR="001A0E9C" w:rsidRDefault="001A0E9C" w:rsidP="00652930"/>
        </w:tc>
        <w:tc>
          <w:tcPr>
            <w:tcW w:w="1272" w:type="dxa"/>
          </w:tcPr>
          <w:p w14:paraId="29FCB978" w14:textId="77777777" w:rsidR="001A0E9C" w:rsidRDefault="001A0E9C" w:rsidP="00652930"/>
        </w:tc>
        <w:tc>
          <w:tcPr>
            <w:tcW w:w="1126" w:type="dxa"/>
          </w:tcPr>
          <w:p w14:paraId="5F6409AF" w14:textId="77777777" w:rsidR="001A0E9C" w:rsidRDefault="001A0E9C" w:rsidP="00652930"/>
        </w:tc>
        <w:tc>
          <w:tcPr>
            <w:tcW w:w="1230" w:type="dxa"/>
          </w:tcPr>
          <w:p w14:paraId="1BD4574B" w14:textId="77777777" w:rsidR="001A0E9C" w:rsidRDefault="001A0E9C" w:rsidP="00652930"/>
        </w:tc>
        <w:tc>
          <w:tcPr>
            <w:tcW w:w="1147" w:type="dxa"/>
          </w:tcPr>
          <w:p w14:paraId="3C258E1F" w14:textId="77777777" w:rsidR="001A0E9C" w:rsidRDefault="001A0E9C" w:rsidP="00652930"/>
        </w:tc>
        <w:tc>
          <w:tcPr>
            <w:tcW w:w="1146" w:type="dxa"/>
          </w:tcPr>
          <w:p w14:paraId="07CA05BF" w14:textId="77777777" w:rsidR="001A0E9C" w:rsidRDefault="001A0E9C" w:rsidP="00652930"/>
        </w:tc>
        <w:tc>
          <w:tcPr>
            <w:tcW w:w="862" w:type="dxa"/>
          </w:tcPr>
          <w:p w14:paraId="6C4B12A0" w14:textId="77777777" w:rsidR="001A0E9C" w:rsidRDefault="001A0E9C" w:rsidP="00652930"/>
        </w:tc>
      </w:tr>
      <w:tr w:rsidR="001A0E9C" w14:paraId="07A706A6" w14:textId="77777777" w:rsidTr="001A0E9C">
        <w:tc>
          <w:tcPr>
            <w:tcW w:w="1179" w:type="dxa"/>
          </w:tcPr>
          <w:p w14:paraId="0522A3DB" w14:textId="77777777" w:rsidR="001A0E9C" w:rsidRDefault="001A0E9C" w:rsidP="00652930"/>
        </w:tc>
        <w:tc>
          <w:tcPr>
            <w:tcW w:w="1388" w:type="dxa"/>
          </w:tcPr>
          <w:p w14:paraId="1CF4AABA" w14:textId="77777777" w:rsidR="001A0E9C" w:rsidRDefault="001A0E9C" w:rsidP="00652930"/>
        </w:tc>
        <w:tc>
          <w:tcPr>
            <w:tcW w:w="1272" w:type="dxa"/>
          </w:tcPr>
          <w:p w14:paraId="714674D0" w14:textId="77777777" w:rsidR="001A0E9C" w:rsidRDefault="001A0E9C" w:rsidP="00652930"/>
        </w:tc>
        <w:tc>
          <w:tcPr>
            <w:tcW w:w="1126" w:type="dxa"/>
          </w:tcPr>
          <w:p w14:paraId="36FC4833" w14:textId="77777777" w:rsidR="001A0E9C" w:rsidRDefault="001A0E9C" w:rsidP="00652930"/>
        </w:tc>
        <w:tc>
          <w:tcPr>
            <w:tcW w:w="1230" w:type="dxa"/>
          </w:tcPr>
          <w:p w14:paraId="076A9117" w14:textId="77777777" w:rsidR="001A0E9C" w:rsidRDefault="001A0E9C" w:rsidP="00652930"/>
        </w:tc>
        <w:tc>
          <w:tcPr>
            <w:tcW w:w="1147" w:type="dxa"/>
          </w:tcPr>
          <w:p w14:paraId="1E4CDA8D" w14:textId="77777777" w:rsidR="001A0E9C" w:rsidRDefault="001A0E9C" w:rsidP="00652930"/>
        </w:tc>
        <w:tc>
          <w:tcPr>
            <w:tcW w:w="1146" w:type="dxa"/>
          </w:tcPr>
          <w:p w14:paraId="056919BC" w14:textId="77777777" w:rsidR="001A0E9C" w:rsidRDefault="001A0E9C" w:rsidP="00652930"/>
        </w:tc>
        <w:tc>
          <w:tcPr>
            <w:tcW w:w="862" w:type="dxa"/>
          </w:tcPr>
          <w:p w14:paraId="2C0CF1DA" w14:textId="77777777" w:rsidR="001A0E9C" w:rsidRDefault="001A0E9C" w:rsidP="00652930"/>
        </w:tc>
      </w:tr>
      <w:tr w:rsidR="001A0E9C" w14:paraId="1D61CA11" w14:textId="77777777" w:rsidTr="001A0E9C">
        <w:tc>
          <w:tcPr>
            <w:tcW w:w="1179" w:type="dxa"/>
          </w:tcPr>
          <w:p w14:paraId="210912E3" w14:textId="77777777" w:rsidR="001A0E9C" w:rsidRDefault="001A0E9C" w:rsidP="00652930"/>
        </w:tc>
        <w:tc>
          <w:tcPr>
            <w:tcW w:w="1388" w:type="dxa"/>
          </w:tcPr>
          <w:p w14:paraId="74264276" w14:textId="77777777" w:rsidR="001A0E9C" w:rsidRDefault="001A0E9C" w:rsidP="00652930"/>
        </w:tc>
        <w:tc>
          <w:tcPr>
            <w:tcW w:w="1272" w:type="dxa"/>
          </w:tcPr>
          <w:p w14:paraId="7AD0AB50" w14:textId="77777777" w:rsidR="001A0E9C" w:rsidRDefault="001A0E9C" w:rsidP="00652930"/>
        </w:tc>
        <w:tc>
          <w:tcPr>
            <w:tcW w:w="1126" w:type="dxa"/>
          </w:tcPr>
          <w:p w14:paraId="32492568" w14:textId="77777777" w:rsidR="001A0E9C" w:rsidRDefault="001A0E9C" w:rsidP="00652930"/>
        </w:tc>
        <w:tc>
          <w:tcPr>
            <w:tcW w:w="1230" w:type="dxa"/>
          </w:tcPr>
          <w:p w14:paraId="3B2CDEAC" w14:textId="77777777" w:rsidR="001A0E9C" w:rsidRDefault="001A0E9C" w:rsidP="00652930"/>
        </w:tc>
        <w:tc>
          <w:tcPr>
            <w:tcW w:w="1147" w:type="dxa"/>
          </w:tcPr>
          <w:p w14:paraId="436748CC" w14:textId="77777777" w:rsidR="001A0E9C" w:rsidRDefault="001A0E9C" w:rsidP="00652930"/>
        </w:tc>
        <w:tc>
          <w:tcPr>
            <w:tcW w:w="1146" w:type="dxa"/>
          </w:tcPr>
          <w:p w14:paraId="6C608B8E" w14:textId="77777777" w:rsidR="001A0E9C" w:rsidRDefault="001A0E9C" w:rsidP="00652930"/>
        </w:tc>
        <w:tc>
          <w:tcPr>
            <w:tcW w:w="862" w:type="dxa"/>
          </w:tcPr>
          <w:p w14:paraId="4ED6B16F" w14:textId="77777777" w:rsidR="001A0E9C" w:rsidRDefault="001A0E9C" w:rsidP="00652930"/>
        </w:tc>
      </w:tr>
      <w:tr w:rsidR="001A0E9C" w14:paraId="42EE5523" w14:textId="77777777" w:rsidTr="001A0E9C">
        <w:tc>
          <w:tcPr>
            <w:tcW w:w="1179" w:type="dxa"/>
          </w:tcPr>
          <w:p w14:paraId="2982B44C" w14:textId="77777777" w:rsidR="001A0E9C" w:rsidRDefault="001A0E9C" w:rsidP="00652930"/>
        </w:tc>
        <w:tc>
          <w:tcPr>
            <w:tcW w:w="1388" w:type="dxa"/>
          </w:tcPr>
          <w:p w14:paraId="164B85E1" w14:textId="77777777" w:rsidR="001A0E9C" w:rsidRDefault="001A0E9C" w:rsidP="00652930"/>
        </w:tc>
        <w:tc>
          <w:tcPr>
            <w:tcW w:w="1272" w:type="dxa"/>
          </w:tcPr>
          <w:p w14:paraId="6A5BBA0A" w14:textId="77777777" w:rsidR="001A0E9C" w:rsidRDefault="001A0E9C" w:rsidP="00652930"/>
        </w:tc>
        <w:tc>
          <w:tcPr>
            <w:tcW w:w="1126" w:type="dxa"/>
          </w:tcPr>
          <w:p w14:paraId="5BFCFF67" w14:textId="77777777" w:rsidR="001A0E9C" w:rsidRDefault="001A0E9C" w:rsidP="00652930"/>
        </w:tc>
        <w:tc>
          <w:tcPr>
            <w:tcW w:w="1230" w:type="dxa"/>
          </w:tcPr>
          <w:p w14:paraId="13DEF03B" w14:textId="77777777" w:rsidR="001A0E9C" w:rsidRDefault="001A0E9C" w:rsidP="00652930"/>
        </w:tc>
        <w:tc>
          <w:tcPr>
            <w:tcW w:w="1147" w:type="dxa"/>
          </w:tcPr>
          <w:p w14:paraId="6AB2CACB" w14:textId="77777777" w:rsidR="001A0E9C" w:rsidRDefault="001A0E9C" w:rsidP="00652930"/>
        </w:tc>
        <w:tc>
          <w:tcPr>
            <w:tcW w:w="1146" w:type="dxa"/>
          </w:tcPr>
          <w:p w14:paraId="681AB2E6" w14:textId="77777777" w:rsidR="001A0E9C" w:rsidRDefault="001A0E9C" w:rsidP="00652930"/>
        </w:tc>
        <w:tc>
          <w:tcPr>
            <w:tcW w:w="862" w:type="dxa"/>
          </w:tcPr>
          <w:p w14:paraId="634E03A2" w14:textId="77777777" w:rsidR="001A0E9C" w:rsidRDefault="001A0E9C" w:rsidP="00652930"/>
        </w:tc>
      </w:tr>
    </w:tbl>
    <w:p w14:paraId="4D9709E7" w14:textId="77777777" w:rsidR="001A0E9C" w:rsidRDefault="001A0E9C" w:rsidP="00652930"/>
    <w:sectPr w:rsidR="001A0E9C" w:rsidSect="00B0271A">
      <w:headerReference w:type="default" r:id="rId24"/>
      <w:footerReference w:type="default" r:id="rId25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4E40CF" w14:textId="77777777" w:rsidR="006C68FD" w:rsidRDefault="006C68FD" w:rsidP="007A0C8A">
      <w:pPr>
        <w:spacing w:after="0" w:line="240" w:lineRule="auto"/>
      </w:pPr>
      <w:r>
        <w:separator/>
      </w:r>
    </w:p>
  </w:endnote>
  <w:endnote w:type="continuationSeparator" w:id="0">
    <w:p w14:paraId="260A2ECD" w14:textId="77777777" w:rsidR="006C68FD" w:rsidRDefault="006C68FD" w:rsidP="007A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BF2DA5" w14:textId="5BDBC63A" w:rsidR="00F86174" w:rsidRDefault="00B22C78">
    <w:pPr>
      <w:pStyle w:val="Footer"/>
    </w:pPr>
    <w:r>
      <w:t>2</w:t>
    </w:r>
    <w:r w:rsidR="009B7C56">
      <w:t>/19/2021 – REV0</w:t>
    </w:r>
  </w:p>
  <w:p w14:paraId="19507F48" w14:textId="3C35EB4E" w:rsidR="00B22C78" w:rsidRDefault="00B22C78">
    <w:pPr>
      <w:pStyle w:val="Footer"/>
    </w:pPr>
    <w:r>
      <w:t>5/20/2021 – REV1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D339B8" w14:textId="77777777" w:rsidR="006C68FD" w:rsidRDefault="006C68FD" w:rsidP="007A0C8A">
      <w:pPr>
        <w:spacing w:after="0" w:line="240" w:lineRule="auto"/>
      </w:pPr>
      <w:r>
        <w:separator/>
      </w:r>
    </w:p>
  </w:footnote>
  <w:footnote w:type="continuationSeparator" w:id="0">
    <w:p w14:paraId="2CB9467E" w14:textId="77777777" w:rsidR="006C68FD" w:rsidRDefault="006C68FD" w:rsidP="007A0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C9B05" w14:textId="2B60AF78" w:rsidR="007A0C8A" w:rsidRPr="007A0C8A" w:rsidRDefault="007A0C8A" w:rsidP="007A0C8A">
    <w:pPr>
      <w:pStyle w:val="Heading1"/>
      <w:rPr>
        <w:color w:val="FF0000"/>
      </w:rPr>
    </w:pPr>
    <w:r w:rsidRPr="007A0C8A">
      <w:rPr>
        <w:color w:val="FF0000"/>
      </w:rPr>
      <w:t>Standard Protections Audit</w:t>
    </w:r>
    <w:r w:rsidR="00EF6880">
      <w:rPr>
        <w:color w:val="FF0000"/>
      </w:rPr>
      <w:tab/>
    </w:r>
    <w:r w:rsidR="00EF6880">
      <w:rPr>
        <w:color w:val="FF0000"/>
      </w:rPr>
      <w:tab/>
    </w:r>
    <w:r w:rsidR="00EF6880">
      <w:rPr>
        <w:color w:val="FF0000"/>
      </w:rPr>
      <w:tab/>
    </w:r>
    <w:r w:rsidR="00EF6880">
      <w:rPr>
        <w:color w:val="FF0000"/>
      </w:rPr>
      <w:tab/>
    </w:r>
    <w:r w:rsidR="00EF6880">
      <w:rPr>
        <w:color w:val="FF0000"/>
      </w:rPr>
      <w:tab/>
    </w:r>
  </w:p>
  <w:p w14:paraId="5B5EAC67" w14:textId="77777777" w:rsidR="007A0C8A" w:rsidRDefault="007A0C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B32416"/>
    <w:multiLevelType w:val="hybridMultilevel"/>
    <w:tmpl w:val="658AC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D37E01"/>
    <w:multiLevelType w:val="hybridMultilevel"/>
    <w:tmpl w:val="823CD7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277E16"/>
    <w:multiLevelType w:val="hybridMultilevel"/>
    <w:tmpl w:val="E5104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E0262F"/>
    <w:multiLevelType w:val="hybridMultilevel"/>
    <w:tmpl w:val="364A0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EB13CC"/>
    <w:multiLevelType w:val="hybridMultilevel"/>
    <w:tmpl w:val="74C671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35E2A"/>
    <w:multiLevelType w:val="hybridMultilevel"/>
    <w:tmpl w:val="56E4F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B2775"/>
    <w:multiLevelType w:val="hybridMultilevel"/>
    <w:tmpl w:val="C59EE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6A36EB"/>
    <w:multiLevelType w:val="hybridMultilevel"/>
    <w:tmpl w:val="0E66D1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28F370B"/>
    <w:multiLevelType w:val="hybridMultilevel"/>
    <w:tmpl w:val="72B298A0"/>
    <w:lvl w:ilvl="0" w:tplc="3B22DE58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F9E"/>
    <w:rsid w:val="000803AD"/>
    <w:rsid w:val="000B6A3E"/>
    <w:rsid w:val="000C7AD1"/>
    <w:rsid w:val="00195C6C"/>
    <w:rsid w:val="001A0E9C"/>
    <w:rsid w:val="00204856"/>
    <w:rsid w:val="00207E2D"/>
    <w:rsid w:val="00270271"/>
    <w:rsid w:val="00283040"/>
    <w:rsid w:val="0028319D"/>
    <w:rsid w:val="00322874"/>
    <w:rsid w:val="003B642F"/>
    <w:rsid w:val="003C1446"/>
    <w:rsid w:val="003C7FE3"/>
    <w:rsid w:val="00425F9E"/>
    <w:rsid w:val="004362DA"/>
    <w:rsid w:val="00473979"/>
    <w:rsid w:val="004B5B0A"/>
    <w:rsid w:val="004D5456"/>
    <w:rsid w:val="00527B55"/>
    <w:rsid w:val="005C3B87"/>
    <w:rsid w:val="005F4DE3"/>
    <w:rsid w:val="00623664"/>
    <w:rsid w:val="00652930"/>
    <w:rsid w:val="006C68FD"/>
    <w:rsid w:val="006E6340"/>
    <w:rsid w:val="006F4BA8"/>
    <w:rsid w:val="00700821"/>
    <w:rsid w:val="00712162"/>
    <w:rsid w:val="0072049B"/>
    <w:rsid w:val="007827E8"/>
    <w:rsid w:val="007945FA"/>
    <w:rsid w:val="007A0C8A"/>
    <w:rsid w:val="007B212D"/>
    <w:rsid w:val="007E75C0"/>
    <w:rsid w:val="00827200"/>
    <w:rsid w:val="008622B7"/>
    <w:rsid w:val="00875455"/>
    <w:rsid w:val="00884167"/>
    <w:rsid w:val="00892F33"/>
    <w:rsid w:val="0093501F"/>
    <w:rsid w:val="009B7C56"/>
    <w:rsid w:val="009E1DD7"/>
    <w:rsid w:val="009F11B9"/>
    <w:rsid w:val="00A01105"/>
    <w:rsid w:val="00A1108E"/>
    <w:rsid w:val="00AB1CBB"/>
    <w:rsid w:val="00AE2D54"/>
    <w:rsid w:val="00B0271A"/>
    <w:rsid w:val="00B10F53"/>
    <w:rsid w:val="00B22C78"/>
    <w:rsid w:val="00C14917"/>
    <w:rsid w:val="00C22BAC"/>
    <w:rsid w:val="00C90DF6"/>
    <w:rsid w:val="00CE3949"/>
    <w:rsid w:val="00D10D80"/>
    <w:rsid w:val="00D93A04"/>
    <w:rsid w:val="00DB6D2C"/>
    <w:rsid w:val="00E07E3E"/>
    <w:rsid w:val="00E80BD8"/>
    <w:rsid w:val="00EB21D2"/>
    <w:rsid w:val="00EC536F"/>
    <w:rsid w:val="00EF6880"/>
    <w:rsid w:val="00F05D74"/>
    <w:rsid w:val="00F17CFC"/>
    <w:rsid w:val="00F37085"/>
    <w:rsid w:val="00F56753"/>
    <w:rsid w:val="00F62117"/>
    <w:rsid w:val="00F86174"/>
    <w:rsid w:val="00FE62A3"/>
    <w:rsid w:val="00FF6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B56C9E"/>
  <w15:chartTrackingRefBased/>
  <w15:docId w15:val="{17001089-B16C-40A6-B9EC-915B5C5C3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0C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A3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2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22874"/>
    <w:rPr>
      <w:b/>
      <w:bCs/>
    </w:rPr>
  </w:style>
  <w:style w:type="character" w:styleId="Hyperlink">
    <w:name w:val="Hyperlink"/>
    <w:basedOn w:val="DefaultParagraphFont"/>
    <w:uiPriority w:val="99"/>
    <w:unhideWhenUsed/>
    <w:rsid w:val="0032287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C8A"/>
  </w:style>
  <w:style w:type="paragraph" w:styleId="Footer">
    <w:name w:val="footer"/>
    <w:basedOn w:val="Normal"/>
    <w:link w:val="FooterChar"/>
    <w:uiPriority w:val="99"/>
    <w:unhideWhenUsed/>
    <w:rsid w:val="007A0C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0C8A"/>
  </w:style>
  <w:style w:type="character" w:customStyle="1" w:styleId="Heading1Char">
    <w:name w:val="Heading 1 Char"/>
    <w:basedOn w:val="DefaultParagraphFont"/>
    <w:link w:val="Heading1"/>
    <w:uiPriority w:val="9"/>
    <w:rsid w:val="007A0C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3949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A0E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20485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39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686722">
          <w:marLeft w:val="0"/>
          <w:marRight w:val="0"/>
          <w:marTop w:val="0"/>
          <w:marBottom w:val="0"/>
          <w:divBdr>
            <w:top w:val="none" w:sz="0" w:space="0" w:color="E0E0E0"/>
            <w:left w:val="none" w:sz="0" w:space="0" w:color="E0E0E0"/>
            <w:bottom w:val="none" w:sz="0" w:space="0" w:color="E0E0E0"/>
            <w:right w:val="none" w:sz="0" w:space="0" w:color="E0E0E0"/>
          </w:divBdr>
          <w:divsChild>
            <w:div w:id="136887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cdc.gov/coronavirus/2019-ncov/vaccines/fully-vaccinated.html" TargetMode="External"/><Relationship Id="rId18" Type="http://schemas.openxmlformats.org/officeDocument/2006/relationships/hyperlink" Target="https://www.cdc.gov/coronavirus/2019-ncov/prevent-getting-sick/social-distancing.html" TargetMode="External"/><Relationship Id="rId26" Type="http://schemas.openxmlformats.org/officeDocument/2006/relationships/fontTable" Target="fontTable.xml"/><Relationship Id="rId3" Type="http://schemas.openxmlformats.org/officeDocument/2006/relationships/customXml" Target="../customXml/item3.xml"/><Relationship Id="rId21" Type="http://schemas.openxmlformats.org/officeDocument/2006/relationships/hyperlink" Target="https://coronavirus.uga.edu/faq/who-is-responsible-for-determining-traffic-flow-and-space-limitations-in-buildings/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covid19.who.int/table" TargetMode="External"/><Relationship Id="rId17" Type="http://schemas.openxmlformats.org/officeDocument/2006/relationships/hyperlink" Target="https://www.cdc.gov/infectioncontrol/guidelines/isolation/appendix/standard-precautions.html" TargetMode="External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yperlink" Target="https://gov.georgia.gov/executive-action/executive-orders/2021-executive-orders" TargetMode="External"/><Relationship Id="rId20" Type="http://schemas.openxmlformats.org/officeDocument/2006/relationships/hyperlink" Target="https://www.cdc.gov/handwashing/when-how-handwashing.html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ph.georgia.gov/covid-19-daily-status-report" TargetMode="External"/><Relationship Id="rId24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yperlink" Target="https://www.cdc.gov/coronavirus/2019-ncov/need-extra-precautions/groups-at-higher-risk.html" TargetMode="External"/><Relationship Id="rId23" Type="http://schemas.openxmlformats.org/officeDocument/2006/relationships/hyperlink" Target="https://www.epa.gov/pesticide-registration/list-n-disinfectants-coronavirus-covid-19" TargetMode="External"/><Relationship Id="rId10" Type="http://schemas.openxmlformats.org/officeDocument/2006/relationships/hyperlink" Target="https://covid.cdc.gov/covid-data-tracker/" TargetMode="External"/><Relationship Id="rId19" Type="http://schemas.openxmlformats.org/officeDocument/2006/relationships/hyperlink" Target="https://www.cdc.gov/coronavirus/2019-ncov/prevent-getting-sick/diy-cloth-face-coverings.htm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cdc.gov/coronavirus/2019-ncov/need-extra-precautions/older-adults.html" TargetMode="External"/><Relationship Id="rId22" Type="http://schemas.openxmlformats.org/officeDocument/2006/relationships/hyperlink" Target="https://fmd.uga.edu/buildinghvac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D00755C2014CF44BB36A21F0CB91219" ma:contentTypeVersion="12" ma:contentTypeDescription="Create a new document." ma:contentTypeScope="" ma:versionID="fff1e2e1499e432817f80b5dfe06562a">
  <xsd:schema xmlns:xsd="http://www.w3.org/2001/XMLSchema" xmlns:xs="http://www.w3.org/2001/XMLSchema" xmlns:p="http://schemas.microsoft.com/office/2006/metadata/properties" xmlns:ns2="6f1f4b69-fb77-447c-958f-07135f82b0fa" xmlns:ns3="79688cdd-9e15-4984-b054-1ed6820b1630" targetNamespace="http://schemas.microsoft.com/office/2006/metadata/properties" ma:root="true" ma:fieldsID="23adff0e1bcec5e5ae285b0521b432f4" ns2:_="" ns3:_="">
    <xsd:import namespace="6f1f4b69-fb77-447c-958f-07135f82b0fa"/>
    <xsd:import namespace="79688cdd-9e15-4984-b054-1ed6820b16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1f4b69-fb77-447c-958f-07135f82b0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688cdd-9e15-4984-b054-1ed6820b163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172F445-3C15-4B19-AE1E-F5BA6EDE38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1f4b69-fb77-447c-958f-07135f82b0fa"/>
    <ds:schemaRef ds:uri="79688cdd-9e15-4984-b054-1ed6820b16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080FD6F-E633-4C9E-8990-EFAF5A4B16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F030A3-7416-4CC8-A595-3D36D93FC3E0}">
  <ds:schemaRefs>
    <ds:schemaRef ds:uri="http://purl.org/dc/dcmitype/"/>
    <ds:schemaRef ds:uri="79688cdd-9e15-4984-b054-1ed6820b1630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6f1f4b69-fb77-447c-958f-07135f82b0fa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3442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C Fowler</dc:creator>
  <cp:keywords/>
  <dc:description/>
  <cp:lastModifiedBy>Kimberly C Fowler</cp:lastModifiedBy>
  <cp:revision>2</cp:revision>
  <dcterms:created xsi:type="dcterms:W3CDTF">2021-05-20T16:56:00Z</dcterms:created>
  <dcterms:modified xsi:type="dcterms:W3CDTF">2021-05-20T16:56:00Z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0x010100FD00755C2014CF44BB36A21F0CB91219</vt:lpwstr>
  </property>
</Properties>
</file>