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F59899D" w14:textId="59829AFC" w:rsidR="000F32DC" w:rsidRPr="00F909E2" w:rsidRDefault="000B0644" w:rsidP="000F32DC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881514958"/>
          <w:placeholder>
            <w:docPart w:val="E105A2F943424890A9C54818E5C617D6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  <w:b/>
              </w:rPr>
              <w:id w:val="1934020430"/>
              <w:placeholder>
                <w:docPart w:val="A8DD49B3B48743A4875BFECDE0BF5F2A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0F32DC" w:rsidRPr="000F32DC">
                <w:rPr>
                  <w:rFonts w:ascii="Arial" w:hAnsi="Arial" w:cs="Arial"/>
                  <w:b/>
                  <w:sz w:val="36"/>
                  <w:szCs w:val="36"/>
                </w:rPr>
                <w:t>Zinc alkyl reagents</w:t>
              </w:r>
            </w:sdtContent>
          </w:sdt>
        </w:sdtContent>
      </w:sdt>
    </w:p>
    <w:p w14:paraId="7B604C8D" w14:textId="7833DC44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1CF486" w14:textId="39843214" w:rsidR="005F2CF3" w:rsidRDefault="004946B2" w:rsidP="0017172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Zinc alkyl reagents</w:t>
      </w:r>
      <w:r w:rsidR="00245E50">
        <w:rPr>
          <w:rFonts w:ascii="Arial" w:hAnsi="Arial" w:cs="Arial"/>
          <w:color w:val="222222"/>
          <w:sz w:val="20"/>
          <w:szCs w:val="20"/>
        </w:rPr>
        <w:t xml:space="preserve"> are classified as </w:t>
      </w:r>
      <w:r w:rsidR="00245E50">
        <w:rPr>
          <w:rFonts w:ascii="Arial" w:hAnsi="Arial" w:cs="Arial"/>
          <w:b/>
          <w:color w:val="222222"/>
          <w:sz w:val="20"/>
          <w:szCs w:val="20"/>
        </w:rPr>
        <w:t xml:space="preserve">flammable liquids, </w:t>
      </w:r>
      <w:r>
        <w:rPr>
          <w:rFonts w:ascii="Arial" w:hAnsi="Arial" w:cs="Arial"/>
          <w:b/>
          <w:color w:val="222222"/>
          <w:sz w:val="20"/>
          <w:szCs w:val="20"/>
        </w:rPr>
        <w:t>pyrophoric</w:t>
      </w:r>
      <w:r w:rsidR="00245E50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174DC9">
        <w:rPr>
          <w:rFonts w:ascii="Arial" w:hAnsi="Arial" w:cs="Arial"/>
          <w:color w:val="222222"/>
          <w:sz w:val="20"/>
          <w:szCs w:val="20"/>
        </w:rPr>
        <w:t>and</w:t>
      </w:r>
      <w:r w:rsidR="00245E50">
        <w:rPr>
          <w:rFonts w:ascii="Arial" w:hAnsi="Arial" w:cs="Arial"/>
          <w:color w:val="222222"/>
          <w:sz w:val="20"/>
          <w:szCs w:val="20"/>
        </w:rPr>
        <w:t xml:space="preserve"> </w:t>
      </w:r>
      <w:r w:rsidR="00245E50">
        <w:rPr>
          <w:rFonts w:ascii="Arial" w:hAnsi="Arial" w:cs="Arial"/>
          <w:b/>
          <w:color w:val="222222"/>
          <w:sz w:val="20"/>
          <w:szCs w:val="20"/>
        </w:rPr>
        <w:t xml:space="preserve">water </w:t>
      </w:r>
      <w:r>
        <w:rPr>
          <w:rFonts w:ascii="Arial" w:hAnsi="Arial" w:cs="Arial"/>
          <w:b/>
          <w:color w:val="222222"/>
          <w:sz w:val="20"/>
          <w:szCs w:val="20"/>
        </w:rPr>
        <w:t>reactive</w:t>
      </w:r>
      <w:r w:rsidR="00245E50" w:rsidRPr="000B0644">
        <w:rPr>
          <w:rFonts w:ascii="Arial" w:hAnsi="Arial" w:cs="Arial"/>
          <w:color w:val="222222"/>
          <w:sz w:val="20"/>
          <w:szCs w:val="20"/>
        </w:rPr>
        <w:t xml:space="preserve">. </w:t>
      </w:r>
      <w:r w:rsidR="00245E50">
        <w:rPr>
          <w:rFonts w:ascii="Arial" w:hAnsi="Arial" w:cs="Arial"/>
          <w:color w:val="222222"/>
          <w:sz w:val="20"/>
          <w:szCs w:val="20"/>
        </w:rPr>
        <w:t>They react violently with water liberating extremely flammable gas. Spontaneously flammable in air and causes burns. Dangers of serious damage to health by prolonge</w:t>
      </w:r>
      <w:r w:rsidR="00174DC9">
        <w:rPr>
          <w:rFonts w:ascii="Arial" w:hAnsi="Arial" w:cs="Arial"/>
          <w:color w:val="222222"/>
          <w:sz w:val="20"/>
          <w:szCs w:val="20"/>
        </w:rPr>
        <w:t>d exposure through inhalation. Pose a p</w:t>
      </w:r>
      <w:r w:rsidR="00245E50">
        <w:rPr>
          <w:rFonts w:ascii="Arial" w:hAnsi="Arial" w:cs="Arial"/>
          <w:color w:val="222222"/>
          <w:sz w:val="20"/>
          <w:szCs w:val="20"/>
        </w:rPr>
        <w:t xml:space="preserve">ossible risk of an impaired fertility. Extreme caution is advised. Keep away from heat and sources of ignition. </w:t>
      </w:r>
    </w:p>
    <w:p w14:paraId="45CA8B92" w14:textId="2583EB6C" w:rsidR="00171722" w:rsidRPr="00245E50" w:rsidRDefault="00245E50" w:rsidP="000B0644">
      <w:pPr>
        <w:spacing w:before="200"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45E50">
        <w:rPr>
          <w:rFonts w:ascii="Arial" w:hAnsi="Arial" w:cs="Arial"/>
          <w:color w:val="222222"/>
          <w:sz w:val="20"/>
          <w:szCs w:val="20"/>
        </w:rPr>
        <w:t>Material is extremely destructive to the tissue of the mucous membranes an</w:t>
      </w:r>
      <w:r>
        <w:rPr>
          <w:rFonts w:ascii="Arial" w:hAnsi="Arial" w:cs="Arial"/>
          <w:color w:val="222222"/>
          <w:sz w:val="20"/>
          <w:szCs w:val="20"/>
        </w:rPr>
        <w:t>d upper respiratory tract. Vapo</w:t>
      </w:r>
      <w:r w:rsidRPr="00245E50">
        <w:rPr>
          <w:rFonts w:ascii="Arial" w:hAnsi="Arial" w:cs="Arial"/>
          <w:color w:val="222222"/>
          <w:sz w:val="20"/>
          <w:szCs w:val="20"/>
        </w:rPr>
        <w:t>rs may cause drowsiness and dizziness</w:t>
      </w:r>
      <w:r w:rsidR="005F2CF3" w:rsidRPr="005F2CF3">
        <w:rPr>
          <w:rFonts w:ascii="Arial" w:hAnsi="Arial" w:cs="Arial"/>
          <w:color w:val="222222"/>
          <w:sz w:val="20"/>
          <w:szCs w:val="20"/>
        </w:rPr>
        <w:t>.</w:t>
      </w:r>
    </w:p>
    <w:p w14:paraId="2D3455C1" w14:textId="7A991170" w:rsidR="004946B2" w:rsidRDefault="004946B2" w:rsidP="000B0644">
      <w:pPr>
        <w:spacing w:before="20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It has applications in a variety of organic synthesis reactions. Some examples include dimethylzinc and diethyl zinc. </w:t>
      </w:r>
    </w:p>
    <w:p w14:paraId="5BCA2D3D" w14:textId="77777777" w:rsidR="000B0644" w:rsidRDefault="000B06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4666DB" w14:textId="4E6A36EE" w:rsidR="002038B8" w:rsidRPr="008B70AD" w:rsidRDefault="00C406D4" w:rsidP="000B0644">
      <w:pPr>
        <w:spacing w:before="200"/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441911C" w14:textId="12583C39" w:rsidR="00171722" w:rsidRPr="00245E50" w:rsidRDefault="00D8294B" w:rsidP="00A4460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45E50">
        <w:rPr>
          <w:rFonts w:ascii="Arial" w:hAnsi="Arial" w:cs="Arial"/>
          <w:sz w:val="20"/>
          <w:szCs w:val="20"/>
        </w:rPr>
        <w:t xml:space="preserve">CAS#: </w:t>
      </w:r>
      <w:r w:rsidR="00245E50" w:rsidRPr="00245E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4B8FE3B1" w14:textId="68D49BC5" w:rsidR="00D8294B" w:rsidRPr="00245E50" w:rsidRDefault="00F02A25" w:rsidP="00A44604">
      <w:pPr>
        <w:rPr>
          <w:rFonts w:ascii="Arial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>C</w:t>
      </w:r>
      <w:r w:rsidR="00D8294B" w:rsidRPr="00245E5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45E50" w:rsidRPr="00245E50">
            <w:rPr>
              <w:rFonts w:ascii="Arial" w:hAnsi="Arial" w:cs="Arial"/>
              <w:b/>
              <w:sz w:val="20"/>
              <w:szCs w:val="20"/>
              <w:u w:val="single"/>
            </w:rPr>
            <w:t>Pyrophoric, Flammable liquid, Water reactive</w:t>
          </w:r>
          <w:r w:rsidR="00171722" w:rsidRPr="00245E5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5621F004" w14:textId="30F15B2F" w:rsidR="002677E7" w:rsidRPr="00245E50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>Molecular Formula</w:t>
      </w:r>
      <w:r w:rsidR="00CC0398" w:rsidRPr="00245E50">
        <w:rPr>
          <w:rFonts w:ascii="Arial" w:hAnsi="Arial" w:cs="Arial"/>
          <w:sz w:val="20"/>
          <w:szCs w:val="20"/>
        </w:rPr>
        <w:t xml:space="preserve">: </w:t>
      </w:r>
      <w:r w:rsidR="00245E50" w:rsidRPr="00245E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3D35E5FB" w14:textId="6ABABEFE" w:rsidR="00C406D4" w:rsidRPr="00245E50" w:rsidRDefault="00D8294B" w:rsidP="00E33613">
      <w:pPr>
        <w:rPr>
          <w:rFonts w:ascii="Arial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 xml:space="preserve">Form (physical state): </w:t>
      </w:r>
      <w:r w:rsidR="000B0644">
        <w:rPr>
          <w:rFonts w:ascii="Arial" w:hAnsi="Arial" w:cs="Arial"/>
          <w:sz w:val="20"/>
          <w:szCs w:val="20"/>
        </w:rPr>
        <w:t>S</w:t>
      </w:r>
      <w:r w:rsidR="005F2CF3" w:rsidRPr="00245E50">
        <w:rPr>
          <w:rFonts w:ascii="Arial" w:hAnsi="Arial" w:cs="Arial"/>
          <w:sz w:val="20"/>
          <w:szCs w:val="20"/>
        </w:rPr>
        <w:t>olid</w:t>
      </w:r>
      <w:r w:rsidR="00245E50" w:rsidRPr="00245E50">
        <w:rPr>
          <w:rFonts w:ascii="Arial" w:hAnsi="Arial" w:cs="Arial"/>
          <w:sz w:val="20"/>
          <w:szCs w:val="20"/>
        </w:rPr>
        <w:t xml:space="preserve"> or liquid</w:t>
      </w:r>
    </w:p>
    <w:p w14:paraId="57C4B030" w14:textId="2AE9A3D4" w:rsidR="00D8294B" w:rsidRPr="00245E50" w:rsidRDefault="00CA1762" w:rsidP="00C406D4">
      <w:pPr>
        <w:rPr>
          <w:rFonts w:ascii="Arial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 xml:space="preserve">Color: </w:t>
      </w:r>
      <w:r w:rsidR="000B0644">
        <w:rPr>
          <w:rFonts w:ascii="Arial" w:hAnsi="Arial" w:cs="Arial"/>
          <w:sz w:val="20"/>
          <w:szCs w:val="20"/>
        </w:rPr>
        <w:t>C</w:t>
      </w:r>
      <w:r w:rsidR="004946B2">
        <w:rPr>
          <w:rFonts w:ascii="Arial" w:hAnsi="Arial" w:cs="Arial"/>
          <w:sz w:val="20"/>
          <w:szCs w:val="20"/>
        </w:rPr>
        <w:t>olorless</w:t>
      </w:r>
    </w:p>
    <w:p w14:paraId="3630061D" w14:textId="6A92948F" w:rsidR="00470243" w:rsidRPr="00245E50" w:rsidRDefault="00C406D4" w:rsidP="00DC6539">
      <w:pPr>
        <w:rPr>
          <w:rFonts w:ascii="Arial" w:eastAsia="Times New Roman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>Boiling point</w:t>
      </w:r>
      <w:r w:rsidR="004B29A0" w:rsidRPr="00245E50">
        <w:rPr>
          <w:rFonts w:ascii="Arial" w:hAnsi="Arial" w:cs="Arial"/>
          <w:sz w:val="20"/>
          <w:szCs w:val="20"/>
        </w:rPr>
        <w:t>:</w:t>
      </w:r>
      <w:r w:rsidR="00DC6539" w:rsidRPr="00245E50">
        <w:rPr>
          <w:rFonts w:ascii="Arial" w:hAnsi="Arial" w:cs="Arial"/>
          <w:sz w:val="20"/>
          <w:szCs w:val="20"/>
        </w:rPr>
        <w:t xml:space="preserve">  </w:t>
      </w:r>
      <w:r w:rsidR="00245E50" w:rsidRPr="00245E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87CBAFF" w14:textId="77777777" w:rsidR="004946B2" w:rsidRDefault="004946B2" w:rsidP="004946B2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Zinc alkyl reagents are classified as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flammable liquids, pyrophoric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water reactive</w:t>
                      </w:r>
                      <w:r w:rsidRPr="000B064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They react violently with water liberating extremely flammable gas. Spontaneously flammable in air and causes burns. </w:t>
                      </w:r>
                    </w:p>
                    <w:p w14:paraId="4E3B6ACB" w14:textId="441EACE4" w:rsidR="004946B2" w:rsidRDefault="004946B2" w:rsidP="000B0644">
                      <w:pPr>
                        <w:spacing w:before="200"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Dangers of serious damage to health by prolonged exposure through inhalation. Pose a possible risk of an impaired fertility. Extreme caution is advised. Keep away from heat and sources of ignition. </w:t>
                      </w:r>
                    </w:p>
                    <w:p w14:paraId="310C7425" w14:textId="5C1B5B94" w:rsidR="004946B2" w:rsidRPr="004946B2" w:rsidRDefault="004946B2" w:rsidP="000B0644">
                      <w:pPr>
                        <w:spacing w:before="200"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46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Repeated or prolonged exposure to corrosives may result in the erosion of teeth, inflammatory and ulcerative changes in the mouth and necrosis of the jaw.</w:t>
                      </w:r>
                    </w:p>
                    <w:p w14:paraId="2AEB4042" w14:textId="70665BED" w:rsidR="00245E50" w:rsidRPr="004946B2" w:rsidRDefault="00245E50" w:rsidP="000B0644">
                      <w:pPr>
                        <w:spacing w:before="20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46B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applies to </w:t>
                      </w:r>
                      <w:r w:rsidR="004946B2" w:rsidRPr="004946B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zinc </w:t>
                      </w:r>
                      <w:r w:rsidRPr="004946B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compounds in general</w:t>
                      </w:r>
                      <w:r w:rsidR="004946B2" w:rsidRPr="004946B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4946B2" w:rsidRPr="004946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High concentrations of zinc oxide fume may result in metal fume fever, an industrial disease of short duration.</w:t>
                      </w:r>
                    </w:p>
                    <w:p w14:paraId="3DA0610B" w14:textId="71A40D48" w:rsidR="000445D0" w:rsidRPr="005F2CF3" w:rsidRDefault="005F2CF3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373D8CC" w14:textId="488D82D7" w:rsidR="00CC0398" w:rsidRPr="00CC0398" w:rsidRDefault="0059591C" w:rsidP="000B0644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0B0644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0B064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810F3B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0B0644">
        <w:rPr>
          <w:rFonts w:ascii="Arial" w:hAnsi="Arial" w:cs="Arial"/>
          <w:sz w:val="20"/>
          <w:szCs w:val="20"/>
        </w:rPr>
        <w:t>.</w:t>
      </w:r>
    </w:p>
    <w:p w14:paraId="44A68C10" w14:textId="0FBEAD5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0B0644">
        <w:rPr>
          <w:rFonts w:ascii="Arial" w:hAnsi="Arial" w:cs="Arial"/>
          <w:sz w:val="20"/>
          <w:szCs w:val="20"/>
        </w:rPr>
        <w:t>.</w:t>
      </w:r>
    </w:p>
    <w:p w14:paraId="58661B04" w14:textId="5CE20C05" w:rsidR="000F32DC" w:rsidRPr="003F564F" w:rsidRDefault="000F32DC" w:rsidP="000B064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0B064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0B064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1A86C2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4946B2">
        <w:rPr>
          <w:rFonts w:ascii="Arial" w:hAnsi="Arial" w:cs="Arial"/>
          <w:color w:val="222222"/>
          <w:sz w:val="20"/>
          <w:szCs w:val="20"/>
        </w:rPr>
        <w:t>Zinc alkyl reagents.</w:t>
      </w:r>
    </w:p>
    <w:p w14:paraId="41359ADC" w14:textId="77777777" w:rsidR="003F564F" w:rsidRPr="00265CA6" w:rsidRDefault="003F564F" w:rsidP="000B0644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B064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B064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B064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B064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0B064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22CD47E" w:rsidR="003F564F" w:rsidRPr="00265CA6" w:rsidRDefault="000B064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FB106DE" w:rsidR="003F564F" w:rsidRPr="00265CA6" w:rsidRDefault="000B064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2DEFF1A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08074F9E" w:rsidR="00DF4FA9" w:rsidRDefault="000B064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58601"/>
                </w:sdtPr>
                <w:sdtEndPr/>
                <w:sdtContent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>Use of a glove box is required when working with pyrophoric solids or liquids.</w:t>
                  </w:r>
                </w:sdtContent>
              </w:sdt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0B064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B064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0F32DC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B064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4635993" w14:textId="77777777" w:rsidR="000B0644" w:rsidRDefault="000B06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4C6CC8E2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BA0F618" w14:textId="77777777" w:rsidR="00245E50" w:rsidRDefault="000B0644" w:rsidP="00245E50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245E50" w:rsidRPr="000B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9087841"/>
                    </w:sdtPr>
                    <w:sdtEndPr/>
                    <w:sdtContent>
                      <w:r w:rsidR="00245E50" w:rsidRPr="007E3B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 w:rsidR="00245E50">
                        <w:rPr>
                          <w:rFonts w:ascii="Arial" w:hAnsi="Arial" w:cs="Arial"/>
                          <w:sz w:val="20"/>
                          <w:szCs w:val="20"/>
                        </w:rPr>
                        <w:t>, use extreme care when handling. Store under inert gas. Do not expose to air.</w:t>
                      </w:r>
                    </w:sdtContent>
                  </w:sdt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245E50">
                <w:rPr>
                  <w:rFonts w:ascii="Arial" w:hAnsi="Arial" w:cs="Arial"/>
                  <w:sz w:val="20"/>
                  <w:szCs w:val="20"/>
                </w:rPr>
                <w:t xml:space="preserve"> Avoid heat and shock or friction when handling. </w:t>
              </w:r>
            </w:p>
            <w:sdt>
              <w:sdtPr>
                <w:rPr>
                  <w:rFonts w:ascii="Arial" w:hAnsi="Arial" w:cs="Arial"/>
                  <w:sz w:val="20"/>
                  <w:szCs w:val="20"/>
                </w:rPr>
                <w:id w:val="-874158205"/>
              </w:sdtPr>
              <w:sdtEndPr/>
              <w:sdtContent>
                <w:p w14:paraId="75EAF5D1" w14:textId="40CC9352" w:rsidR="00C406D4" w:rsidRPr="005E5049" w:rsidRDefault="000B0644" w:rsidP="00245E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35590302"/>
                    </w:sdtPr>
                    <w:sdtEndPr/>
                    <w:sdtContent>
                      <w:r w:rsidR="00245E50" w:rsidRPr="000B06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Precautions for safe storage:</w:t>
                      </w:r>
                      <w:r w:rsidR="00245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45E50" w:rsidRPr="007E3B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 w:rsidR="00245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Store under inert gas. Do not expose to air. </w:t>
                      </w:r>
                    </w:sdtContent>
                  </w:sdt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Wash 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hands 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thoroughl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y after handling. Minimize the 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generation and accumulation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of dust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Avoid contact with eyes, skin, and clothing. Keep container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tightly closed. 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Store in a cool, dry and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well-ventilated area away from incompatible substances. 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61CCC06" w14:textId="20EA8E15" w:rsidR="000F32DC" w:rsidRDefault="000F32DC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39CBC9D0" w14:textId="77777777" w:rsidR="000F32DC" w:rsidRPr="00600ABB" w:rsidRDefault="000F32DC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A09FCEA" w14:textId="1AE71BDF" w:rsidR="000F32DC" w:rsidRDefault="000F32DC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C387A5E" w14:textId="77777777" w:rsidR="000F32DC" w:rsidRDefault="000F32DC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DBB4E6D" w14:textId="77777777" w:rsidR="000F32DC" w:rsidRDefault="000F32DC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5BC831E" w14:textId="77777777" w:rsidR="000F32DC" w:rsidRPr="00265CA6" w:rsidRDefault="000F32DC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FECF5F" w14:textId="77777777" w:rsidR="000F32DC" w:rsidRDefault="000F32DC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02DA081" w14:textId="57639F76" w:rsidR="000F32DC" w:rsidRDefault="000F32DC" w:rsidP="000B0644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0B0644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0B0644">
        <w:rPr>
          <w:rFonts w:ascii="Arial" w:hAnsi="Arial" w:cs="Arial"/>
          <w:sz w:val="20"/>
          <w:szCs w:val="20"/>
        </w:rPr>
        <w:t>al and Laboratory Safety Manual.</w:t>
      </w:r>
    </w:p>
    <w:p w14:paraId="41733AB2" w14:textId="77777777" w:rsidR="000F32DC" w:rsidRPr="00265CA6" w:rsidRDefault="000F32DC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C9FA397" w14:textId="78F41D74" w:rsidR="000F32DC" w:rsidRDefault="000F32DC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0B0644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353CB66" w14:textId="77777777" w:rsidR="000F32DC" w:rsidRPr="00265CA6" w:rsidRDefault="000F32DC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F91B17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E508653" w14:textId="77777777" w:rsidR="000F32DC" w:rsidRPr="00F17523" w:rsidRDefault="000F32DC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23E0866" w14:textId="77777777" w:rsidR="000F32DC" w:rsidRPr="00600ABB" w:rsidRDefault="000F32DC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0B064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B28134D" w14:textId="77777777" w:rsidR="000B0644" w:rsidRDefault="000B06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9F1239" w14:textId="5AD65281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EF10E31" w14:textId="60BA648F" w:rsidR="000F32DC" w:rsidRPr="00AF1F08" w:rsidRDefault="000F32DC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B064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999547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0B0644">
        <w:rPr>
          <w:rFonts w:ascii="Arial" w:hAnsi="Arial" w:cs="Arial"/>
          <w:sz w:val="20"/>
          <w:szCs w:val="20"/>
        </w:rPr>
        <w:t>z</w:t>
      </w:r>
      <w:r w:rsidR="004946B2">
        <w:rPr>
          <w:rFonts w:ascii="Arial" w:hAnsi="Arial" w:cs="Arial"/>
          <w:color w:val="222222"/>
          <w:sz w:val="20"/>
          <w:szCs w:val="20"/>
        </w:rPr>
        <w:t>inc alkyl reagents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0B0644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7C2FA" w14:textId="4079D2B7" w:rsidR="000F32DC" w:rsidRDefault="000F32D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0B0644">
        <w:rPr>
          <w:rFonts w:ascii="Arial" w:hAnsi="Arial" w:cs="Arial"/>
          <w:sz w:val="20"/>
          <w:szCs w:val="20"/>
        </w:rPr>
        <w:t xml:space="preserve"> provided by the manufacturer.</w:t>
      </w:r>
    </w:p>
    <w:p w14:paraId="1F7FB349" w14:textId="77777777" w:rsidR="000F32DC" w:rsidRPr="00471562" w:rsidRDefault="000F32DC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0DAF6C" w14:textId="3067543D" w:rsidR="000F32DC" w:rsidRDefault="000F32D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0B0644">
        <w:rPr>
          <w:rFonts w:ascii="Arial" w:hAnsi="Arial" w:cs="Arial"/>
          <w:sz w:val="20"/>
          <w:szCs w:val="20"/>
        </w:rPr>
        <w:t>onths.</w:t>
      </w:r>
    </w:p>
    <w:p w14:paraId="01E4C2F9" w14:textId="39F559E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A4DFD96" w14:textId="77777777" w:rsidR="000B0644" w:rsidRDefault="000B0644" w:rsidP="000B064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D065D07" w14:textId="77777777" w:rsidR="000B0644" w:rsidRDefault="000B0644" w:rsidP="000B064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82BAF3C" w14:textId="77777777" w:rsidR="000B0644" w:rsidRDefault="000B0644" w:rsidP="000B064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1485C0AB" w14:textId="3B58A521" w:rsidR="000F32DC" w:rsidRDefault="000F32D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D54E7" w14:textId="77777777" w:rsidR="00C502DC" w:rsidRDefault="00C502DC" w:rsidP="00E83E8B">
      <w:pPr>
        <w:spacing w:after="0" w:line="240" w:lineRule="auto"/>
      </w:pPr>
      <w:r>
        <w:separator/>
      </w:r>
    </w:p>
  </w:endnote>
  <w:endnote w:type="continuationSeparator" w:id="0">
    <w:p w14:paraId="5BC1831C" w14:textId="77777777" w:rsidR="00C502DC" w:rsidRDefault="00C502D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D715A04" w:rsidR="00972CE1" w:rsidRPr="000B0644" w:rsidRDefault="004946B2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0B0644">
      <w:rPr>
        <w:rFonts w:ascii="Arial" w:hAnsi="Arial" w:cs="Arial"/>
        <w:color w:val="222222"/>
        <w:sz w:val="18"/>
        <w:szCs w:val="18"/>
      </w:rPr>
      <w:t xml:space="preserve">Zinc alkyl reagents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0B0644">
          <w:rPr>
            <w:rFonts w:ascii="Arial" w:hAnsi="Arial" w:cs="Arial"/>
            <w:sz w:val="18"/>
            <w:szCs w:val="18"/>
          </w:rPr>
          <w:tab/>
        </w:r>
        <w:r w:rsidR="000F32DC" w:rsidRPr="000B0644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F32DC" w:rsidRPr="000B0644">
          <w:rPr>
            <w:rFonts w:ascii="Arial" w:hAnsi="Arial" w:cs="Arial"/>
            <w:bCs/>
            <w:sz w:val="18"/>
            <w:szCs w:val="18"/>
          </w:rPr>
          <w:fldChar w:fldCharType="begin"/>
        </w:r>
        <w:r w:rsidR="000F32DC" w:rsidRPr="000B064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F32DC" w:rsidRPr="000B064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B064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F32DC" w:rsidRPr="000B0644">
          <w:rPr>
            <w:rFonts w:ascii="Arial" w:hAnsi="Arial" w:cs="Arial"/>
            <w:bCs/>
            <w:sz w:val="18"/>
            <w:szCs w:val="18"/>
          </w:rPr>
          <w:fldChar w:fldCharType="end"/>
        </w:r>
        <w:r w:rsidR="000F32DC" w:rsidRPr="000B0644">
          <w:rPr>
            <w:rFonts w:ascii="Arial" w:hAnsi="Arial" w:cs="Arial"/>
            <w:sz w:val="18"/>
            <w:szCs w:val="18"/>
          </w:rPr>
          <w:t xml:space="preserve"> of </w:t>
        </w:r>
        <w:r w:rsidR="000F32DC" w:rsidRPr="000B0644">
          <w:rPr>
            <w:rFonts w:ascii="Arial" w:hAnsi="Arial" w:cs="Arial"/>
            <w:bCs/>
            <w:sz w:val="18"/>
            <w:szCs w:val="18"/>
          </w:rPr>
          <w:fldChar w:fldCharType="begin"/>
        </w:r>
        <w:r w:rsidR="000F32DC" w:rsidRPr="000B064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F32DC" w:rsidRPr="000B064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B064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F32DC" w:rsidRPr="000B0644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0B0644">
          <w:rPr>
            <w:rFonts w:ascii="Arial" w:hAnsi="Arial" w:cs="Arial"/>
            <w:noProof/>
            <w:sz w:val="18"/>
            <w:szCs w:val="18"/>
          </w:rPr>
          <w:tab/>
        </w:r>
        <w:r w:rsidR="000B0644" w:rsidRPr="000B0644">
          <w:rPr>
            <w:rFonts w:ascii="Arial" w:hAnsi="Arial" w:cs="Arial"/>
            <w:noProof/>
            <w:sz w:val="18"/>
            <w:szCs w:val="18"/>
          </w:rPr>
          <w:t>Date: 10/24/2017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6270087" w:rsidR="00972CE1" w:rsidRPr="00972CE1" w:rsidRDefault="000F32D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0F32DC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0F32DC">
      <w:rPr>
        <w:rFonts w:ascii="Arial" w:hAnsi="Arial" w:cs="Arial"/>
        <w:noProof/>
        <w:color w:val="A6A6A6"/>
        <w:sz w:val="12"/>
        <w:szCs w:val="12"/>
      </w:rPr>
      <w:tab/>
    </w:r>
    <w:r w:rsidRPr="000F32DC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0F32DC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0F32DC">
      <w:rPr>
        <w:rFonts w:ascii="Arial" w:hAnsi="Arial" w:cs="Arial"/>
        <w:noProof/>
        <w:color w:val="A6A6A6"/>
        <w:sz w:val="12"/>
        <w:szCs w:val="12"/>
      </w:rPr>
      <w:t>: Reviewed By</w:t>
    </w:r>
    <w:r w:rsidRPr="000F32DC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0F32DC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B434" w14:textId="77777777" w:rsidR="00C502DC" w:rsidRDefault="00C502DC" w:rsidP="00E83E8B">
      <w:pPr>
        <w:spacing w:after="0" w:line="240" w:lineRule="auto"/>
      </w:pPr>
      <w:r>
        <w:separator/>
      </w:r>
    </w:p>
  </w:footnote>
  <w:footnote w:type="continuationSeparator" w:id="0">
    <w:p w14:paraId="37DE9DB5" w14:textId="77777777" w:rsidR="00C502DC" w:rsidRDefault="00C502D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27F17DB8" w:rsidR="00972CE1" w:rsidRDefault="00972CE1" w:rsidP="00352F12">
    <w:pPr>
      <w:pStyle w:val="Header"/>
      <w:tabs>
        <w:tab w:val="clear" w:pos="4680"/>
        <w:tab w:val="clear" w:pos="9360"/>
        <w:tab w:val="left" w:pos="7867"/>
      </w:tabs>
    </w:pPr>
  </w:p>
  <w:p w14:paraId="7670B922" w14:textId="0BEEA9F5" w:rsidR="000B0644" w:rsidRDefault="000B0644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AE5BB" wp14:editId="6F1F324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0644"/>
    <w:rsid w:val="000B6958"/>
    <w:rsid w:val="000C7862"/>
    <w:rsid w:val="000D3467"/>
    <w:rsid w:val="000D5EF1"/>
    <w:rsid w:val="000F1A7E"/>
    <w:rsid w:val="000F32DC"/>
    <w:rsid w:val="000F5131"/>
    <w:rsid w:val="000F6DA5"/>
    <w:rsid w:val="0011462E"/>
    <w:rsid w:val="00120D9A"/>
    <w:rsid w:val="00171722"/>
    <w:rsid w:val="00174DC9"/>
    <w:rsid w:val="00185B20"/>
    <w:rsid w:val="001932B2"/>
    <w:rsid w:val="0019482E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45E50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3F33"/>
    <w:rsid w:val="00366414"/>
    <w:rsid w:val="00366DA6"/>
    <w:rsid w:val="00377CE8"/>
    <w:rsid w:val="003904D4"/>
    <w:rsid w:val="003950E9"/>
    <w:rsid w:val="003A6550"/>
    <w:rsid w:val="003F1BDE"/>
    <w:rsid w:val="003F564F"/>
    <w:rsid w:val="00405278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946B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92EC3"/>
    <w:rsid w:val="0059591C"/>
    <w:rsid w:val="005A36A1"/>
    <w:rsid w:val="005A6FB3"/>
    <w:rsid w:val="005B42FA"/>
    <w:rsid w:val="005E5049"/>
    <w:rsid w:val="005F2CF3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0114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234B9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406D4"/>
    <w:rsid w:val="00C502DC"/>
    <w:rsid w:val="00C56884"/>
    <w:rsid w:val="00CA001D"/>
    <w:rsid w:val="00CA1762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C935DF67-6792-47E3-A984-DFAE2B81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105A2F943424890A9C54818E5C6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2F85-B580-4B7F-9656-A6C19172467F}"/>
      </w:docPartPr>
      <w:docPartBody>
        <w:p w:rsidR="004229C6" w:rsidRDefault="007B4C2F" w:rsidP="007B4C2F">
          <w:pPr>
            <w:pStyle w:val="E105A2F943424890A9C54818E5C617D6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A8DD49B3B48743A4875BFECDE0BF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F38E-8231-4917-81BB-3EACEB8B99E8}"/>
      </w:docPartPr>
      <w:docPartBody>
        <w:p w:rsidR="004229C6" w:rsidRDefault="007B4C2F" w:rsidP="007B4C2F">
          <w:pPr>
            <w:pStyle w:val="A8DD49B3B48743A4875BFECDE0BF5F2A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229C6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B4C2F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CF2184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C2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E105A2F943424890A9C54818E5C617D6">
    <w:name w:val="E105A2F943424890A9C54818E5C617D6"/>
    <w:rsid w:val="007B4C2F"/>
    <w:pPr>
      <w:spacing w:after="160" w:line="259" w:lineRule="auto"/>
    </w:pPr>
  </w:style>
  <w:style w:type="paragraph" w:customStyle="1" w:styleId="A8DD49B3B48743A4875BFECDE0BF5F2A">
    <w:name w:val="A8DD49B3B48743A4875BFECDE0BF5F2A"/>
    <w:rsid w:val="007B4C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103B-543E-4987-95A0-A00ED3D0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2017-08-11T19:57:00Z</dcterms:created>
  <dcterms:modified xsi:type="dcterms:W3CDTF">2017-10-24T12:32:00Z</dcterms:modified>
</cp:coreProperties>
</file>