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663CB75D" w14:textId="0106C851" w:rsidR="0006218F" w:rsidRPr="00D10746" w:rsidRDefault="0006218F" w:rsidP="00FB4DD8">
      <w:pPr>
        <w:jc w:val="center"/>
        <w:rPr>
          <w:rFonts w:ascii="Arial" w:eastAsia="Calibri" w:hAnsi="Arial" w:cs="Arial"/>
          <w:b/>
          <w:sz w:val="36"/>
          <w:szCs w:val="36"/>
        </w:rPr>
      </w:pPr>
      <w:r w:rsidRPr="00D10746">
        <w:rPr>
          <w:rFonts w:ascii="Arial" w:eastAsia="Calibri" w:hAnsi="Arial" w:cs="Arial"/>
          <w:b/>
          <w:sz w:val="36"/>
          <w:szCs w:val="36"/>
        </w:rPr>
        <w:t>Vinylmagnesium chloride, 1.6M in THF</w:t>
      </w:r>
    </w:p>
    <w:p w14:paraId="7B604C8D" w14:textId="1DD8635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14:paraId="42BA8CDF" w14:textId="77777777" w:rsidR="00396B1B" w:rsidRDefault="0006218F" w:rsidP="00304FBC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 w:rsidRPr="001D7866">
            <w:rPr>
              <w:rFonts w:ascii="Arial" w:hAnsi="Arial" w:cs="Arial"/>
              <w:color w:val="222222"/>
              <w:sz w:val="19"/>
              <w:szCs w:val="19"/>
            </w:rPr>
            <w:t>Vinylmagnesium chloride, 1.6M in THF</w:t>
          </w:r>
          <w:r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="00AB28AE"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is </w:t>
          </w:r>
          <w:r w:rsidR="00D51D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highly </w:t>
          </w:r>
          <w:r w:rsidR="00AB28AE" w:rsidRPr="00AB28AE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flammable</w:t>
          </w:r>
          <w:r w:rsid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, </w:t>
          </w:r>
          <w:r w:rsidR="00D51D8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corrosive</w:t>
          </w:r>
          <w:r w:rsid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, and </w:t>
          </w:r>
          <w:r w:rsidR="00304FBC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</w:rPr>
            <w:t>peroxide forming.</w:t>
          </w:r>
          <w:r w:rsid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</w:p>
        <w:p w14:paraId="08C542CA" w14:textId="09BB30D0" w:rsidR="00304FBC" w:rsidRPr="00396B1B" w:rsidRDefault="00396B1B" w:rsidP="00304FBC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19"/>
              <w:szCs w:val="19"/>
            </w:rPr>
            <w:t xml:space="preserve">Prolonged storage of </w:t>
          </w:r>
          <w:r w:rsidRPr="001D7866">
            <w:rPr>
              <w:rFonts w:ascii="Arial" w:hAnsi="Arial" w:cs="Arial"/>
              <w:color w:val="222222"/>
              <w:sz w:val="19"/>
              <w:szCs w:val="19"/>
            </w:rPr>
            <w:t>Vinylmagnesium chloride, 1.6M in THF</w:t>
          </w:r>
          <w:r w:rsidRPr="00AB28AE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22222"/>
              <w:sz w:val="19"/>
              <w:szCs w:val="19"/>
            </w:rPr>
            <w:t>and exposure to air may cause the formation of unstable explosive peroxides.</w:t>
          </w:r>
        </w:p>
        <w:p w14:paraId="7DC2C22D" w14:textId="129FF15D" w:rsidR="00304FBC" w:rsidRDefault="00304FBC" w:rsidP="00304FBC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Harmful if swallowed. </w:t>
          </w:r>
          <w:r w:rsidRP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May be harmful in contact with skin.</w:t>
          </w: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  <w:r w:rsidRP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Causes severe skin burns and eye damage.</w:t>
          </w:r>
        </w:p>
        <w:p w14:paraId="7465205F" w14:textId="33A0406B" w:rsidR="00AB28AE" w:rsidRPr="00AB28AE" w:rsidRDefault="00304FBC" w:rsidP="00304FBC">
          <w:pPr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</w:pPr>
          <w:r w:rsidRPr="00304FBC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>May cause respiratory irritation, and drowsiness or dizziness.</w:t>
          </w:r>
          <w:r w:rsidR="00D51D80" w:rsidRPr="00D51D80">
            <w:rPr>
              <w:rFonts w:ascii="Arial" w:eastAsia="Times New Roman" w:hAnsi="Arial" w:cs="Arial"/>
              <w:bCs/>
              <w:color w:val="000000"/>
              <w:sz w:val="20"/>
              <w:szCs w:val="20"/>
              <w:shd w:val="clear" w:color="auto" w:fill="FFFFFF"/>
            </w:rPr>
            <w:t xml:space="preserve"> </w:t>
          </w:r>
        </w:p>
      </w:sdtContent>
    </w:sdt>
    <w:p w14:paraId="6DB050F0" w14:textId="201DF410" w:rsidR="00D51D80" w:rsidRPr="00D51D80" w:rsidRDefault="00D51D80" w:rsidP="00C406D4">
      <w:pPr>
        <w:rPr>
          <w:rFonts w:ascii="Arial" w:eastAsia="Times New Roman" w:hAnsi="Arial" w:cs="Arial"/>
          <w:sz w:val="20"/>
          <w:szCs w:val="20"/>
        </w:rPr>
      </w:pPr>
    </w:p>
    <w:p w14:paraId="4951F539" w14:textId="77777777" w:rsidR="00C15C75" w:rsidRDefault="00C15C75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5A1CB20" w14:textId="1AFA594D" w:rsidR="0006218F" w:rsidRPr="0006218F" w:rsidRDefault="00D8294B" w:rsidP="0006218F">
      <w:pPr>
        <w:rPr>
          <w:rFonts w:ascii="Arial" w:hAnsi="Arial" w:cs="Arial"/>
          <w:sz w:val="20"/>
          <w:szCs w:val="20"/>
        </w:rPr>
      </w:pPr>
      <w:r w:rsidRPr="0006218F">
        <w:rPr>
          <w:rFonts w:ascii="Arial" w:hAnsi="Arial" w:cs="Arial"/>
          <w:sz w:val="20"/>
          <w:szCs w:val="20"/>
        </w:rPr>
        <w:t xml:space="preserve">CAS#: </w:t>
      </w:r>
      <w:r w:rsidR="0006218F" w:rsidRPr="0006218F">
        <w:rPr>
          <w:rFonts w:ascii="Arial" w:hAnsi="Arial" w:cs="Arial"/>
          <w:sz w:val="20"/>
          <w:szCs w:val="20"/>
        </w:rPr>
        <w:t>109-99-9 (THF, tetrahydrofurna)</w:t>
      </w:r>
    </w:p>
    <w:p w14:paraId="0A6239F2" w14:textId="4B948129" w:rsidR="00B35E5E" w:rsidRPr="0006218F" w:rsidRDefault="0006218F" w:rsidP="002D6A72">
      <w:pPr>
        <w:rPr>
          <w:rFonts w:ascii="Arial" w:eastAsia="Times New Roman" w:hAnsi="Arial" w:cs="Arial"/>
          <w:sz w:val="20"/>
          <w:szCs w:val="20"/>
        </w:rPr>
      </w:pPr>
      <w:r w:rsidRPr="0006218F">
        <w:rPr>
          <w:rFonts w:ascii="Arial" w:eastAsia="Times New Roman" w:hAnsi="Arial" w:cs="Arial"/>
          <w:sz w:val="20"/>
          <w:szCs w:val="20"/>
        </w:rPr>
        <w:t xml:space="preserve">             3536-96-7 (Chlorovinylmagnesium)</w:t>
      </w:r>
    </w:p>
    <w:p w14:paraId="4B8FE3B1" w14:textId="0B929D1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B28AE" w:rsidRPr="00AB28AE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Flammable, </w:t>
          </w:r>
          <w:r w:rsidR="00D51D80">
            <w:rPr>
              <w:rFonts w:ascii="Arial" w:hAnsi="Arial" w:cs="Arial"/>
              <w:b/>
              <w:sz w:val="20"/>
              <w:szCs w:val="20"/>
              <w:u w:val="single"/>
            </w:rPr>
            <w:t>Toxic, Corrosive</w:t>
          </w:r>
          <w:r w:rsidR="00304FBC">
            <w:rPr>
              <w:rFonts w:ascii="Arial" w:hAnsi="Arial" w:cs="Arial"/>
              <w:b/>
              <w:sz w:val="20"/>
              <w:szCs w:val="20"/>
              <w:u w:val="single"/>
            </w:rPr>
            <w:t>, Peroxide-forming</w:t>
          </w:r>
        </w:sdtContent>
      </w:sdt>
    </w:p>
    <w:p w14:paraId="6A1EDDF5" w14:textId="039B28B9" w:rsidR="00D8294B" w:rsidRPr="00CA001D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B80F97">
        <w:rPr>
          <w:rFonts w:ascii="Arial" w:hAnsi="Arial" w:cs="Arial"/>
          <w:sz w:val="20"/>
          <w:szCs w:val="20"/>
        </w:rPr>
        <w:t>Formula</w:t>
      </w:r>
      <w:r w:rsidRPr="00D51D8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06218F" w:rsidRPr="0006218F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</w:t>
              </w:r>
              <w:r w:rsidR="0006218F" w:rsidRPr="0006218F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2</w:t>
              </w:r>
              <w:r w:rsidR="0006218F" w:rsidRPr="0006218F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</w:t>
              </w:r>
              <w:r w:rsidR="0006218F" w:rsidRPr="0006218F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06218F" w:rsidRPr="0006218F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ClMg</w:t>
              </w:r>
            </w:sdtContent>
          </w:sdt>
        </w:sdtContent>
      </w:sdt>
    </w:p>
    <w:p w14:paraId="3D35E5FB" w14:textId="583EF81D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6218F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EF804C3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6218F">
            <w:rPr>
              <w:rFonts w:ascii="Arial" w:hAnsi="Arial" w:cs="Arial"/>
              <w:sz w:val="20"/>
              <w:szCs w:val="20"/>
            </w:rPr>
            <w:t>dark brown</w:t>
          </w:r>
        </w:sdtContent>
      </w:sdt>
    </w:p>
    <w:p w14:paraId="2FA811C2" w14:textId="42F16809" w:rsidR="00C406D4" w:rsidRPr="00B80F97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51D80">
            <w:rPr>
              <w:rFonts w:ascii="Arial" w:eastAsia="Times New Roman" w:hAnsi="Arial" w:cs="Arial"/>
              <w:sz w:val="20"/>
              <w:szCs w:val="20"/>
            </w:rPr>
            <w:t>N/A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387F5AE" w14:textId="77777777" w:rsidR="00396B1B" w:rsidRDefault="00396B1B" w:rsidP="00396B1B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1D7866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Vinylmagnesium chloride, 1.6M in THF</w:t>
                      </w:r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highly </w:t>
                      </w:r>
                      <w:r w:rsidRPr="00AB28A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flammable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corrosive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and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peroxide forming.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7168B5A8" w14:textId="63BB02B2" w:rsidR="0006218F" w:rsidRDefault="00304FBC" w:rsidP="000621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7866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Vinylmagnesium chloride, 1.6M in THF</w:t>
                      </w:r>
                      <w:r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</w:t>
                      </w:r>
                      <w:r w:rsidR="0006218F" w:rsidRPr="0006218F">
                        <w:rPr>
                          <w:rFonts w:ascii="Arial" w:hAnsi="Arial" w:cs="Arial"/>
                          <w:sz w:val="20"/>
                          <w:szCs w:val="20"/>
                        </w:rPr>
                        <w:t>extremely destructive to mucous membranes and upper 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piratory tract, eyes and skin.</w:t>
                      </w:r>
                      <w:r w:rsidR="0006218F" w:rsidRPr="0006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Can cause </w:t>
                      </w:r>
                      <w:r w:rsidR="0006218F" w:rsidRPr="0006218F">
                        <w:rPr>
                          <w:rFonts w:ascii="Arial" w:hAnsi="Arial" w:cs="Arial"/>
                          <w:sz w:val="20"/>
                          <w:szCs w:val="20"/>
                        </w:rPr>
                        <w:t>spasm, inflammation and edema of the larynx, edema of the bronch</w:t>
                      </w:r>
                      <w:r w:rsidR="00396B1B">
                        <w:rPr>
                          <w:rFonts w:ascii="Arial" w:hAnsi="Arial" w:cs="Arial"/>
                          <w:sz w:val="20"/>
                          <w:szCs w:val="20"/>
                        </w:rPr>
                        <w:t>i, pneumonitis</w:t>
                      </w:r>
                      <w:r w:rsidR="000621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pulmonary edema.</w:t>
                      </w:r>
                    </w:p>
                    <w:p w14:paraId="0A4F851B" w14:textId="50477B7E" w:rsidR="00304FBC" w:rsidRPr="00304FBC" w:rsidRDefault="00396B1B" w:rsidP="00304F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May </w:t>
                      </w:r>
                      <w:r w:rsidR="00304FBC" w:rsidRP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>be tox</w:t>
                      </w:r>
                      <w:r w:rsid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 to blood, kidneys, lungs, </w:t>
                      </w:r>
                      <w:r w:rsidR="00304FBC" w:rsidRP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>liver, upper respiratory tract, ski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n, eyes, central nervous system. Chronic </w:t>
                      </w:r>
                      <w:r w:rsidR="00304FBC" w:rsidRP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with spray mist may produce chronic eye irritation and </w:t>
                      </w:r>
                      <w:r w:rsidRP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>severe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skin</w:t>
                      </w:r>
                      <w:r w:rsidR="00304F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irritation.</w:t>
                      </w:r>
                    </w:p>
                    <w:p w14:paraId="2363302E" w14:textId="0E8F0329" w:rsidR="00304FBC" w:rsidRPr="0006218F" w:rsidRDefault="00304FBC" w:rsidP="00304FB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 xml:space="preserve">Prolonged storage </w:t>
                      </w:r>
                      <w:r w:rsidR="00396B1B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 xml:space="preserve">of </w:t>
                      </w:r>
                      <w:r w:rsidR="00396B1B" w:rsidRPr="001D7866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Vinylmagnesium chloride, 1.6M in THF</w:t>
                      </w:r>
                      <w:r w:rsidR="00396B1B" w:rsidRPr="00AB28AE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t>and exposure to air may cause the formation of unstable explosive peroxides.</w:t>
                      </w:r>
                    </w:p>
                    <w:p w14:paraId="5CB959D1" w14:textId="41683B62" w:rsidR="00987262" w:rsidRPr="00D51D80" w:rsidRDefault="0006218F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a permissible exposure limit of 50 ppm (TWA)</w:t>
                      </w:r>
                      <w:r w:rsidR="00304FB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(as THF, </w:t>
                      </w:r>
                      <w:proofErr w:type="gramStart"/>
                      <w:r w:rsidR="00304FBC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tetrahydrofuran).</w:t>
                      </w:r>
                      <w:proofErr w:type="gramEnd"/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0C56D43" w14:textId="77777777" w:rsidR="00ED220A" w:rsidRPr="003F564F" w:rsidRDefault="00ED220A" w:rsidP="00ED220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625228D7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4F5A39D" w14:textId="38953BF3" w:rsidR="00ED220A" w:rsidRDefault="00ED220A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029B656" w14:textId="77777777" w:rsidR="00ED220A" w:rsidRPr="003F564F" w:rsidRDefault="00ED220A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9546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9FBC5E2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06218F" w:rsidRPr="001D7866">
        <w:rPr>
          <w:rFonts w:ascii="Arial" w:hAnsi="Arial" w:cs="Arial"/>
          <w:sz w:val="19"/>
          <w:szCs w:val="19"/>
        </w:rPr>
        <w:t>Vinylmagnesium chloride, 1.6M in THF</w:t>
      </w:r>
      <w:r w:rsidR="002D6A72" w:rsidRPr="0006218F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9546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546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546A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546A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9546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4E4E5204" w:rsidR="003F564F" w:rsidRPr="00265CA6" w:rsidRDefault="009546A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9546A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9546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546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D10746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546A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1581DB6B" w:rsidR="00352F12" w:rsidRDefault="009546A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304FBC">
                <w:rPr>
                  <w:rFonts w:ascii="Arial" w:hAnsi="Arial" w:cs="Arial"/>
                  <w:sz w:val="20"/>
                  <w:szCs w:val="20"/>
                </w:rPr>
                <w:t xml:space="preserve"> Never add water to this product. </w:t>
              </w:r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D27A839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304FBC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396B1B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>ighly flammable, store in flame-</w:t>
              </w:r>
              <w:r w:rsidR="00304FBC">
                <w:rPr>
                  <w:rFonts w:ascii="Arial" w:eastAsia="Times New Roman" w:hAnsi="Arial" w:cs="Arial"/>
                  <w:b/>
                  <w:color w:val="000000"/>
                  <w:sz w:val="20"/>
                  <w:szCs w:val="20"/>
                  <w:shd w:val="clear" w:color="auto" w:fill="FFFFFF"/>
                </w:rPr>
                <w:t xml:space="preserve">proof area.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396B1B" w:rsidRPr="00AB28AE">
                <w:rPr>
                  <w:rFonts w:ascii="Arial" w:hAnsi="Arial" w:cs="Arial"/>
                  <w:sz w:val="20"/>
                  <w:szCs w:val="20"/>
                </w:rPr>
                <w:t>well ventilated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96B1B">
                <w:rPr>
                  <w:rFonts w:ascii="Arial" w:hAnsi="Arial" w:cs="Arial"/>
                  <w:sz w:val="20"/>
                  <w:szCs w:val="20"/>
                </w:rPr>
                <w:t>heat sources and in a flame-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7ADCD1F" w14:textId="77777777" w:rsidR="00B25931" w:rsidRDefault="00B25931" w:rsidP="00B2593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1A2DA49" w14:textId="77777777" w:rsidR="00B25931" w:rsidRPr="00600ABB" w:rsidRDefault="00B25931" w:rsidP="00B2593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F9CC296" w14:textId="77777777" w:rsidR="00B25931" w:rsidRDefault="00B25931" w:rsidP="00B2593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BE1EACF" w14:textId="77777777" w:rsidR="00B25931" w:rsidRDefault="00B25931" w:rsidP="00B25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C1C4947" w14:textId="217483BF" w:rsidR="00B25931" w:rsidRPr="00B25931" w:rsidRDefault="00B25931" w:rsidP="00B25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4340196" w14:textId="77777777" w:rsidR="00B25931" w:rsidRDefault="00B25931" w:rsidP="00B2593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A2D9455" w14:textId="77777777" w:rsidR="00B25931" w:rsidRPr="003F564F" w:rsidRDefault="00B25931" w:rsidP="00B25931">
      <w:pPr>
        <w:pStyle w:val="Heading1"/>
      </w:pPr>
    </w:p>
    <w:p w14:paraId="41A06D9A" w14:textId="77777777" w:rsidR="00B25931" w:rsidRDefault="00B25931" w:rsidP="00B2593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2997600" w14:textId="77777777" w:rsidR="00B25931" w:rsidRPr="00265CA6" w:rsidRDefault="00B25931" w:rsidP="00B2593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1450BBAA" w14:textId="77777777" w:rsidR="00B25931" w:rsidRDefault="00B25931" w:rsidP="00B2593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783C1E2E" w14:textId="77777777" w:rsidR="00B25931" w:rsidRPr="00265CA6" w:rsidRDefault="00B25931" w:rsidP="00B2593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9BD8F1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1F487AF" w14:textId="77777777" w:rsidR="00E335D6" w:rsidRPr="00F17523" w:rsidRDefault="00E335D6" w:rsidP="00E335D6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826CD3B" w14:textId="7435A736" w:rsidR="00E335D6" w:rsidRPr="00E335D6" w:rsidRDefault="00E335D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546A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12D56C7F" w14:textId="77777777" w:rsidR="009546A2" w:rsidRPr="00AF1F08" w:rsidRDefault="009546A2" w:rsidP="009546A2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546A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D71EBB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6218F" w:rsidRPr="001D7866">
        <w:rPr>
          <w:rFonts w:ascii="Arial" w:hAnsi="Arial" w:cs="Arial"/>
          <w:sz w:val="19"/>
          <w:szCs w:val="19"/>
        </w:rPr>
        <w:t>Vinylmagnesium chloride, 1.6M in THF</w:t>
      </w:r>
      <w:r w:rsidR="00827148" w:rsidRPr="0006218F">
        <w:rPr>
          <w:rFonts w:ascii="Arial" w:hAnsi="Arial" w:cs="Arial"/>
          <w:sz w:val="20"/>
          <w:szCs w:val="20"/>
        </w:rPr>
        <w:t>,</w:t>
      </w:r>
      <w:r w:rsidR="008271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A2CA0" w14:textId="77777777" w:rsidR="00E335D6" w:rsidRPr="00D15FD7" w:rsidRDefault="00E335D6" w:rsidP="00E335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5FD7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300EE3AC" w14:textId="77777777" w:rsidR="00E335D6" w:rsidRPr="00D15FD7" w:rsidRDefault="00E335D6" w:rsidP="00E335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41068A" w14:textId="77777777" w:rsidR="00E335D6" w:rsidRPr="00D15FD7" w:rsidRDefault="00E335D6" w:rsidP="00E335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5FD7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49E1450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222A7B0" w14:textId="1E51278D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2A670DA3" w14:textId="2B2F07CA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464A9265" w14:textId="00E39AFF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36BDE69A" w14:textId="1F874EFE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24EE18DA" w14:textId="129D51CD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3857CE62" w14:textId="4AB69B08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5A666F86" w14:textId="394FF8C6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4C079A2C" w14:textId="1924D66B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35429240" w14:textId="2B841E9F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06978AB0" w14:textId="05E04A9C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089AFD1F" w14:textId="5FF177B8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4D8AAB0E" w14:textId="442C54D8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73BFBD0E" w14:textId="6168035F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6E564147" w14:textId="76F5203B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34E27B4F" w14:textId="663D2122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522D0F2F" w14:textId="711B459D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55015AD0" w14:textId="3AC50A6A" w:rsidR="001C07A3" w:rsidRDefault="001C07A3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9561" w14:textId="77777777" w:rsidR="00276BC3" w:rsidRDefault="00276BC3" w:rsidP="00E83E8B">
      <w:pPr>
        <w:spacing w:after="0" w:line="240" w:lineRule="auto"/>
      </w:pPr>
      <w:r>
        <w:separator/>
      </w:r>
    </w:p>
  </w:endnote>
  <w:endnote w:type="continuationSeparator" w:id="0">
    <w:p w14:paraId="042D6DCF" w14:textId="77777777" w:rsidR="00276BC3" w:rsidRDefault="00276BC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ED2FF47" w:rsidR="00972CE1" w:rsidRPr="002D6A72" w:rsidRDefault="0006218F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1D7866">
      <w:rPr>
        <w:rFonts w:ascii="Arial" w:hAnsi="Arial" w:cs="Arial"/>
        <w:color w:val="222222"/>
        <w:sz w:val="19"/>
        <w:szCs w:val="19"/>
      </w:rPr>
      <w:t>Vinylmagnesium</w:t>
    </w:r>
    <w:proofErr w:type="spellEnd"/>
    <w:r w:rsidRPr="001D7866">
      <w:rPr>
        <w:rFonts w:ascii="Arial" w:hAnsi="Arial" w:cs="Arial"/>
        <w:color w:val="222222"/>
        <w:sz w:val="19"/>
        <w:szCs w:val="19"/>
      </w:rPr>
      <w:t xml:space="preserve"> chloride, 1.6M in THF</w:t>
    </w:r>
    <w:r w:rsidRPr="00AB28AE">
      <w:rPr>
        <w:rFonts w:ascii="Arial" w:eastAsia="Times New Roman" w:hAnsi="Arial" w:cs="Arial"/>
        <w:bCs/>
        <w:color w:val="000000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9546A2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46A2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46A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546A2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46A2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9546A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9546A2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E048E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4DCAFC12" w14:textId="166EC345" w:rsidR="001E048E" w:rsidRPr="009546A2" w:rsidRDefault="009546A2" w:rsidP="009546A2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3C07" w14:textId="77777777" w:rsidR="00276BC3" w:rsidRDefault="00276BC3" w:rsidP="00E83E8B">
      <w:pPr>
        <w:spacing w:after="0" w:line="240" w:lineRule="auto"/>
      </w:pPr>
      <w:r>
        <w:separator/>
      </w:r>
    </w:p>
  </w:footnote>
  <w:footnote w:type="continuationSeparator" w:id="0">
    <w:p w14:paraId="4783F99D" w14:textId="77777777" w:rsidR="00276BC3" w:rsidRDefault="00276BC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2EACEF9" w:rsidR="000D5EF1" w:rsidRDefault="009546A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31905" wp14:editId="6937BCFD">
          <wp:simplePos x="0" y="0"/>
          <wp:positionH relativeFrom="page">
            <wp:posOffset>486888</wp:posOffset>
          </wp:positionH>
          <wp:positionV relativeFrom="page">
            <wp:posOffset>298070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4F2496C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B6958"/>
    <w:rsid w:val="000D5EF1"/>
    <w:rsid w:val="000F5131"/>
    <w:rsid w:val="0011462E"/>
    <w:rsid w:val="00120D9A"/>
    <w:rsid w:val="001932B2"/>
    <w:rsid w:val="001C07A3"/>
    <w:rsid w:val="001C51C3"/>
    <w:rsid w:val="001D0366"/>
    <w:rsid w:val="001E048E"/>
    <w:rsid w:val="002369A3"/>
    <w:rsid w:val="00253494"/>
    <w:rsid w:val="00263ED1"/>
    <w:rsid w:val="00265CA6"/>
    <w:rsid w:val="00276BC3"/>
    <w:rsid w:val="00293660"/>
    <w:rsid w:val="002A11BF"/>
    <w:rsid w:val="002D6A72"/>
    <w:rsid w:val="002E0D97"/>
    <w:rsid w:val="00304FBC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96B1B"/>
    <w:rsid w:val="003F564F"/>
    <w:rsid w:val="00426401"/>
    <w:rsid w:val="00427421"/>
    <w:rsid w:val="00452088"/>
    <w:rsid w:val="00463346"/>
    <w:rsid w:val="00471562"/>
    <w:rsid w:val="004929A2"/>
    <w:rsid w:val="004E29EA"/>
    <w:rsid w:val="00507560"/>
    <w:rsid w:val="0052121D"/>
    <w:rsid w:val="00530E90"/>
    <w:rsid w:val="00554DE4"/>
    <w:rsid w:val="005643E6"/>
    <w:rsid w:val="00637757"/>
    <w:rsid w:val="00657ED6"/>
    <w:rsid w:val="00672441"/>
    <w:rsid w:val="00693D76"/>
    <w:rsid w:val="006D5E82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546A2"/>
    <w:rsid w:val="009626FF"/>
    <w:rsid w:val="00972CE1"/>
    <w:rsid w:val="00987262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25931"/>
    <w:rsid w:val="00B35E5E"/>
    <w:rsid w:val="00B4188D"/>
    <w:rsid w:val="00B43B16"/>
    <w:rsid w:val="00B50CCA"/>
    <w:rsid w:val="00B6326D"/>
    <w:rsid w:val="00B80F97"/>
    <w:rsid w:val="00C060FA"/>
    <w:rsid w:val="00C15C75"/>
    <w:rsid w:val="00C406D4"/>
    <w:rsid w:val="00CA001D"/>
    <w:rsid w:val="00CD010E"/>
    <w:rsid w:val="00D00746"/>
    <w:rsid w:val="00D10746"/>
    <w:rsid w:val="00D15FD7"/>
    <w:rsid w:val="00D51D80"/>
    <w:rsid w:val="00D8294B"/>
    <w:rsid w:val="00DA21D9"/>
    <w:rsid w:val="00DB401B"/>
    <w:rsid w:val="00DB70FD"/>
    <w:rsid w:val="00DC39EF"/>
    <w:rsid w:val="00DF4A6C"/>
    <w:rsid w:val="00E10CA5"/>
    <w:rsid w:val="00E335D6"/>
    <w:rsid w:val="00E706C6"/>
    <w:rsid w:val="00E83E8B"/>
    <w:rsid w:val="00E842B3"/>
    <w:rsid w:val="00ED0120"/>
    <w:rsid w:val="00ED220A"/>
    <w:rsid w:val="00F212B5"/>
    <w:rsid w:val="00F909E2"/>
    <w:rsid w:val="00F92434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2D8B3810-F721-480E-953A-99F3289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91B1A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CF07-6E30-4628-99D7-9AE1EF99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2017-08-11T19:49:00Z</dcterms:created>
  <dcterms:modified xsi:type="dcterms:W3CDTF">2017-10-05T23:51:00Z</dcterms:modified>
</cp:coreProperties>
</file>