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6"/>
          <w:szCs w:val="36"/>
        </w:rPr>
        <w:id w:val="-1540512574"/>
        <w:placeholder>
          <w:docPart w:val="DefaultPlaceholder_1082065158"/>
        </w:placeholder>
      </w:sdtPr>
      <w:sdtEndPr/>
      <w:sdtContent>
        <w:p w14:paraId="5D64B428" w14:textId="33C37318" w:rsidR="00F909E2" w:rsidRPr="00FF7AD1" w:rsidRDefault="00FF7AD1" w:rsidP="00953F88">
          <w:pPr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953F88" w:rsidRPr="00FF7AD1">
            <w:rPr>
              <w:rFonts w:ascii="Arial" w:hAnsi="Arial" w:cs="Arial"/>
              <w:sz w:val="36"/>
              <w:szCs w:val="36"/>
            </w:rPr>
            <w:t>Trichloroethylene (</w:t>
          </w:r>
          <w:proofErr w:type="spellStart"/>
          <w:r w:rsidR="00953F88" w:rsidRPr="00FF7AD1">
            <w:rPr>
              <w:rFonts w:ascii="Arial" w:hAnsi="Arial" w:cs="Arial"/>
              <w:sz w:val="36"/>
              <w:szCs w:val="36"/>
            </w:rPr>
            <w:t>TCE</w:t>
          </w:r>
          <w:proofErr w:type="spellEnd"/>
          <w:r w:rsidR="00953F88" w:rsidRPr="00FF7AD1">
            <w:rPr>
              <w:rFonts w:ascii="Arial" w:hAnsi="Arial" w:cs="Arial"/>
              <w:sz w:val="36"/>
              <w:szCs w:val="36"/>
            </w:rPr>
            <w:t>)</w:t>
          </w:r>
          <w:r w:rsidR="00901924" w:rsidRPr="00FF7AD1">
            <w:rPr>
              <w:rFonts w:ascii="Arial" w:hAnsi="Arial" w:cs="Arial"/>
              <w:sz w:val="36"/>
              <w:szCs w:val="36"/>
            </w:rPr>
            <w:t xml:space="preserve"> 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p w14:paraId="400F6EBF" w14:textId="149FDF83" w:rsidR="00953F88" w:rsidRDefault="00FF7AD1" w:rsidP="00953F8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0424883"/>
        </w:sdtPr>
        <w:sdtEndPr/>
        <w:sdtContent>
          <w:r w:rsidR="00953F88">
            <w:rPr>
              <w:rFonts w:ascii="Arial" w:hAnsi="Arial" w:cs="Arial"/>
              <w:sz w:val="20"/>
              <w:szCs w:val="20"/>
            </w:rPr>
            <w:t xml:space="preserve">Trichloroethylene (TCE) </w:t>
          </w:r>
          <w:r w:rsidR="00953F88" w:rsidRPr="00953F88">
            <w:rPr>
              <w:rFonts w:ascii="Arial" w:hAnsi="Arial" w:cs="Arial"/>
              <w:sz w:val="20"/>
              <w:szCs w:val="20"/>
            </w:rPr>
            <w:t>is</w:t>
          </w:r>
          <w:r w:rsidR="000E4D5E">
            <w:rPr>
              <w:rFonts w:ascii="Arial" w:hAnsi="Arial" w:cs="Arial"/>
              <w:b/>
              <w:sz w:val="20"/>
              <w:szCs w:val="20"/>
            </w:rPr>
            <w:t xml:space="preserve"> flammable </w:t>
          </w:r>
          <w:r w:rsidR="000E4D5E" w:rsidRPr="000E4D5E">
            <w:rPr>
              <w:rFonts w:ascii="Arial" w:hAnsi="Arial" w:cs="Arial"/>
              <w:sz w:val="20"/>
              <w:szCs w:val="20"/>
            </w:rPr>
            <w:t>and</w:t>
          </w:r>
          <w:r w:rsidR="000E4D5E">
            <w:rPr>
              <w:rFonts w:ascii="Arial" w:hAnsi="Arial" w:cs="Arial"/>
              <w:b/>
              <w:sz w:val="20"/>
              <w:szCs w:val="20"/>
            </w:rPr>
            <w:t xml:space="preserve"> t</w:t>
          </w:r>
          <w:r w:rsidR="00953F88" w:rsidRPr="00953F88">
            <w:rPr>
              <w:rFonts w:ascii="Arial" w:hAnsi="Arial" w:cs="Arial"/>
              <w:b/>
              <w:sz w:val="20"/>
              <w:szCs w:val="20"/>
            </w:rPr>
            <w:t>oxic</w:t>
          </w:r>
          <w:r w:rsidR="00953F88" w:rsidRPr="00953F88">
            <w:rPr>
              <w:rFonts w:ascii="Arial" w:hAnsi="Arial" w:cs="Arial"/>
              <w:sz w:val="20"/>
              <w:szCs w:val="20"/>
            </w:rPr>
            <w:t xml:space="preserve"> to kidneys, the nervous system, liver, heart, upper respiratory tract. </w:t>
          </w:r>
          <w:r w:rsidR="00953F88">
            <w:rPr>
              <w:rFonts w:ascii="Arial" w:hAnsi="Arial" w:cs="Arial"/>
              <w:sz w:val="20"/>
              <w:szCs w:val="20"/>
            </w:rPr>
            <w:t xml:space="preserve">Chronic exposure </w:t>
          </w:r>
          <w:r w:rsidR="00953F88" w:rsidRPr="00953F88">
            <w:rPr>
              <w:rFonts w:ascii="Arial" w:hAnsi="Arial" w:cs="Arial"/>
              <w:sz w:val="20"/>
              <w:szCs w:val="20"/>
            </w:rPr>
            <w:t>can produce target organs damage.</w:t>
          </w:r>
          <w:r w:rsidR="00953F88">
            <w:rPr>
              <w:rFonts w:ascii="Arial" w:hAnsi="Arial" w:cs="Arial"/>
              <w:sz w:val="20"/>
              <w:szCs w:val="20"/>
            </w:rPr>
            <w:t xml:space="preserve"> Possible </w:t>
          </w:r>
          <w:r w:rsidR="00953F88" w:rsidRPr="00953F88">
            <w:rPr>
              <w:rFonts w:ascii="Arial" w:hAnsi="Arial" w:cs="Arial"/>
              <w:b/>
              <w:sz w:val="20"/>
              <w:szCs w:val="20"/>
            </w:rPr>
            <w:t>carcinogen.</w:t>
          </w:r>
          <w:r w:rsidR="00953F88">
            <w:rPr>
              <w:rFonts w:ascii="Arial" w:hAnsi="Arial" w:cs="Arial"/>
              <w:sz w:val="20"/>
              <w:szCs w:val="20"/>
            </w:rPr>
            <w:t xml:space="preserve"> Possible risk of irreversible effects.</w:t>
          </w:r>
        </w:sdtContent>
      </w:sdt>
      <w:r w:rsidR="00953F88">
        <w:rPr>
          <w:rFonts w:ascii="Arial" w:hAnsi="Arial" w:cs="Arial"/>
          <w:sz w:val="20"/>
          <w:szCs w:val="20"/>
        </w:rPr>
        <w:t xml:space="preserve"> </w:t>
      </w:r>
    </w:p>
    <w:p w14:paraId="301E90CE" w14:textId="1E460955" w:rsidR="00953F88" w:rsidRDefault="00953F88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be harmful if inhaled and may cause respiratory tract irritation. May be harmful if absorbed through the skin, may cause eye irritation. </w:t>
      </w:r>
      <w:r w:rsidRPr="00953F88">
        <w:rPr>
          <w:rFonts w:ascii="Arial" w:hAnsi="Arial" w:cs="Arial"/>
          <w:sz w:val="20"/>
          <w:szCs w:val="20"/>
        </w:rPr>
        <w:t xml:space="preserve">Irritating to skin, eyes and mucous membranes. Vapors </w:t>
      </w:r>
      <w:r w:rsidR="000E4D5E">
        <w:rPr>
          <w:rFonts w:ascii="Arial" w:hAnsi="Arial" w:cs="Arial"/>
          <w:sz w:val="20"/>
          <w:szCs w:val="20"/>
        </w:rPr>
        <w:t xml:space="preserve">are </w:t>
      </w:r>
      <w:r w:rsidRPr="00953F88">
        <w:rPr>
          <w:rFonts w:ascii="Arial" w:hAnsi="Arial" w:cs="Arial"/>
          <w:sz w:val="20"/>
          <w:szCs w:val="20"/>
        </w:rPr>
        <w:t>irritating to eyes and mucous membranes.</w:t>
      </w:r>
    </w:p>
    <w:p w14:paraId="2B1860D7" w14:textId="289B3E2A" w:rsidR="00953F88" w:rsidRDefault="00953F88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TCE is used as an industrial solvent for a variety of organic materials. Previously used in anesthesia. </w:t>
      </w:r>
    </w:p>
    <w:p w14:paraId="66AC92E5" w14:textId="77777777" w:rsidR="00953F88" w:rsidRDefault="00953F88" w:rsidP="00953F88">
      <w:pPr>
        <w:rPr>
          <w:rFonts w:ascii="Arial" w:hAnsi="Arial" w:cs="Arial"/>
          <w:b/>
          <w:sz w:val="24"/>
          <w:szCs w:val="24"/>
        </w:rPr>
      </w:pPr>
    </w:p>
    <w:p w14:paraId="6E4EB377" w14:textId="1F984868" w:rsidR="00C406D4" w:rsidRPr="00833F3D" w:rsidRDefault="00C406D4" w:rsidP="00953F88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0E7F82FF" w:rsidR="00D61C24" w:rsidRPr="00977F30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953F88" w:rsidRPr="00953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79-01-6</w:t>
      </w:r>
    </w:p>
    <w:p w14:paraId="4B8FE3B1" w14:textId="7FE0C7B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53F88">
            <w:rPr>
              <w:rFonts w:ascii="Arial" w:hAnsi="Arial" w:cs="Arial"/>
              <w:b/>
              <w:sz w:val="20"/>
              <w:szCs w:val="20"/>
              <w:u w:val="single"/>
            </w:rPr>
            <w:t>Toxic, Possible carcinogen</w:t>
          </w:r>
          <w:r w:rsidR="000E4D5E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6A1EDDF5" w14:textId="0CD72572" w:rsidR="00D8294B" w:rsidRPr="008B2B16" w:rsidRDefault="00D8294B" w:rsidP="008B2B1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977F3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B2B16" w:rsidRPr="008B2B1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953F8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8B2B16" w:rsidRPr="008B2B1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HCl</w:t>
              </w:r>
            </w:sdtContent>
          </w:sdt>
        </w:sdtContent>
      </w:sdt>
      <w:r w:rsidR="00953F8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21E3F1F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953F88">
        <w:rPr>
          <w:rFonts w:ascii="Arial" w:hAnsi="Arial" w:cs="Arial"/>
          <w:sz w:val="20"/>
          <w:szCs w:val="20"/>
        </w:rPr>
        <w:t>liquid</w:t>
      </w:r>
    </w:p>
    <w:p w14:paraId="57C4B030" w14:textId="50BB6AC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53F88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0FFC4296" w14:textId="56FB6009" w:rsidR="00977F30" w:rsidRPr="00977F30" w:rsidRDefault="00C406D4" w:rsidP="00977F30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>point</w:t>
      </w:r>
      <w:r w:rsidRPr="00977F30">
        <w:rPr>
          <w:rFonts w:ascii="Arial" w:hAnsi="Arial" w:cs="Arial"/>
          <w:sz w:val="20"/>
          <w:szCs w:val="20"/>
        </w:rPr>
        <w:t xml:space="preserve">: </w:t>
      </w:r>
      <w:r w:rsidR="00953F88" w:rsidRPr="00953F88">
        <w:rPr>
          <w:rFonts w:ascii="Arial" w:eastAsia="Times New Roman" w:hAnsi="Arial" w:cs="Arial"/>
          <w:sz w:val="20"/>
          <w:szCs w:val="20"/>
          <w:shd w:val="clear" w:color="auto" w:fill="FFFFFF"/>
        </w:rPr>
        <w:t>86.7°C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4589E998" w14:textId="77777777" w:rsidR="00953F88" w:rsidRDefault="008B2B16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53F88">
        <w:rPr>
          <w:rFonts w:ascii="Arial" w:hAnsi="Arial" w:cs="Arial"/>
          <w:sz w:val="20"/>
          <w:szCs w:val="20"/>
        </w:rPr>
        <w:t xml:space="preserve">richloroethylene (TCE) </w:t>
      </w:r>
      <w:r w:rsidR="00953F88" w:rsidRPr="00953F88">
        <w:rPr>
          <w:rFonts w:ascii="Arial" w:hAnsi="Arial" w:cs="Arial"/>
          <w:sz w:val="20"/>
          <w:szCs w:val="20"/>
        </w:rPr>
        <w:t xml:space="preserve">is </w:t>
      </w:r>
      <w:r w:rsidR="00953F88" w:rsidRPr="00953F88">
        <w:rPr>
          <w:rFonts w:ascii="Arial" w:hAnsi="Arial" w:cs="Arial"/>
          <w:b/>
          <w:sz w:val="20"/>
          <w:szCs w:val="20"/>
        </w:rPr>
        <w:t>toxic</w:t>
      </w:r>
      <w:r w:rsidR="00953F88" w:rsidRPr="00953F88">
        <w:rPr>
          <w:rFonts w:ascii="Arial" w:hAnsi="Arial" w:cs="Arial"/>
          <w:sz w:val="20"/>
          <w:szCs w:val="20"/>
        </w:rPr>
        <w:t xml:space="preserve"> to kidneys, the nervous system, liver, heart, upper respiratory tract. </w:t>
      </w:r>
      <w:r w:rsidR="00953F88">
        <w:rPr>
          <w:rFonts w:ascii="Arial" w:hAnsi="Arial" w:cs="Arial"/>
          <w:sz w:val="20"/>
          <w:szCs w:val="20"/>
        </w:rPr>
        <w:t xml:space="preserve">Chronic exposure </w:t>
      </w:r>
      <w:r w:rsidR="00953F88" w:rsidRPr="00953F88">
        <w:rPr>
          <w:rFonts w:ascii="Arial" w:hAnsi="Arial" w:cs="Arial"/>
          <w:sz w:val="20"/>
          <w:szCs w:val="20"/>
        </w:rPr>
        <w:t>can produce target organs damage.</w:t>
      </w:r>
      <w:r w:rsidR="00953F88">
        <w:rPr>
          <w:rFonts w:ascii="Arial" w:hAnsi="Arial" w:cs="Arial"/>
          <w:sz w:val="20"/>
          <w:szCs w:val="20"/>
        </w:rPr>
        <w:t xml:space="preserve"> Possible </w:t>
      </w:r>
      <w:r w:rsidR="00953F88" w:rsidRPr="00953F88">
        <w:rPr>
          <w:rFonts w:ascii="Arial" w:hAnsi="Arial" w:cs="Arial"/>
          <w:b/>
          <w:sz w:val="20"/>
          <w:szCs w:val="20"/>
        </w:rPr>
        <w:t>carcinogen.</w:t>
      </w:r>
      <w:r w:rsidR="00953F88">
        <w:rPr>
          <w:rFonts w:ascii="Arial" w:hAnsi="Arial" w:cs="Arial"/>
          <w:sz w:val="20"/>
          <w:szCs w:val="20"/>
        </w:rPr>
        <w:t xml:space="preserve"> </w:t>
      </w:r>
    </w:p>
    <w:p w14:paraId="5F5F7E2A" w14:textId="6460B5D5" w:rsidR="00953F88" w:rsidRDefault="00953F88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ri</w:t>
      </w:r>
      <w:r w:rsidR="000E4D5E">
        <w:rPr>
          <w:rFonts w:ascii="Arial" w:hAnsi="Arial" w:cs="Arial"/>
          <w:sz w:val="20"/>
          <w:szCs w:val="20"/>
        </w:rPr>
        <w:t xml:space="preserve">sk of irreversible effects associated with </w:t>
      </w:r>
      <w:r>
        <w:rPr>
          <w:rFonts w:ascii="Arial" w:hAnsi="Arial" w:cs="Arial"/>
          <w:sz w:val="20"/>
          <w:szCs w:val="20"/>
        </w:rPr>
        <w:t>high exposure.</w:t>
      </w:r>
    </w:p>
    <w:p w14:paraId="1AA19646" w14:textId="2D29D0B4" w:rsidR="00953F88" w:rsidRDefault="008B2B16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be harmful if inhaled and may cause respiratory tract irritation. May be harmful if absorbed through the skin, may cause eye irritation. </w:t>
      </w:r>
      <w:r w:rsidR="00953F88" w:rsidRPr="00953F88">
        <w:rPr>
          <w:rFonts w:ascii="Arial" w:hAnsi="Arial" w:cs="Arial"/>
          <w:sz w:val="20"/>
          <w:szCs w:val="20"/>
        </w:rPr>
        <w:t xml:space="preserve">Irritating to skin, eyes and mucous membranes. Vapors </w:t>
      </w:r>
      <w:r w:rsidR="000E4D5E">
        <w:rPr>
          <w:rFonts w:ascii="Arial" w:hAnsi="Arial" w:cs="Arial"/>
          <w:sz w:val="20"/>
          <w:szCs w:val="20"/>
        </w:rPr>
        <w:t xml:space="preserve">are </w:t>
      </w:r>
      <w:r w:rsidR="00953F88" w:rsidRPr="00953F88">
        <w:rPr>
          <w:rFonts w:ascii="Arial" w:hAnsi="Arial" w:cs="Arial"/>
          <w:sz w:val="20"/>
          <w:szCs w:val="20"/>
        </w:rPr>
        <w:t>irritating to eyes and mucous membranes.</w:t>
      </w:r>
      <w:r w:rsidR="00953F88">
        <w:rPr>
          <w:rFonts w:ascii="Arial" w:hAnsi="Arial" w:cs="Arial"/>
          <w:sz w:val="20"/>
          <w:szCs w:val="20"/>
        </w:rPr>
        <w:t xml:space="preserve"> </w:t>
      </w:r>
    </w:p>
    <w:p w14:paraId="735D6040" w14:textId="7D1B5DF7" w:rsidR="008B2B16" w:rsidRDefault="00953F88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Anesthetic or narcotic effects occur </w:t>
      </w:r>
      <w:r w:rsidRPr="00953F88">
        <w:rPr>
          <w:rFonts w:ascii="Arial" w:hAnsi="Arial" w:cs="Arial"/>
          <w:sz w:val="20"/>
          <w:szCs w:val="20"/>
        </w:rPr>
        <w:t>in higher concentrations.</w:t>
      </w:r>
    </w:p>
    <w:p w14:paraId="3730DD5C" w14:textId="4545CE06" w:rsidR="00833F3D" w:rsidRDefault="00953F88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following permissible </w:t>
      </w:r>
      <w:r w:rsidR="00833F3D" w:rsidRPr="00833F3D">
        <w:rPr>
          <w:rFonts w:ascii="Arial" w:hAnsi="Arial" w:cs="Arial"/>
          <w:sz w:val="20"/>
          <w:szCs w:val="20"/>
        </w:rPr>
        <w:t>exposure limit values</w:t>
      </w:r>
      <w:r>
        <w:rPr>
          <w:rFonts w:ascii="Arial" w:hAnsi="Arial" w:cs="Arial"/>
          <w:sz w:val="20"/>
          <w:szCs w:val="20"/>
        </w:rPr>
        <w:t xml:space="preserve">: TWA 100ppm, 200ppm Ceiling. </w:t>
      </w:r>
    </w:p>
    <w:p w14:paraId="486FA966" w14:textId="60374FF4" w:rsidR="00833F3D" w:rsidRDefault="00833F3D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following toxicity data:</w:t>
      </w:r>
    </w:p>
    <w:p w14:paraId="77A12858" w14:textId="77777777" w:rsidR="00953F88" w:rsidRPr="00953F88" w:rsidRDefault="00953F88" w:rsidP="00953F88">
      <w:pPr>
        <w:rPr>
          <w:rFonts w:ascii="Arial" w:hAnsi="Arial" w:cs="Arial"/>
          <w:sz w:val="20"/>
          <w:szCs w:val="20"/>
        </w:rPr>
      </w:pPr>
      <w:r w:rsidRPr="00953F88">
        <w:rPr>
          <w:rFonts w:ascii="Arial" w:hAnsi="Arial" w:cs="Arial"/>
          <w:sz w:val="20"/>
          <w:szCs w:val="20"/>
        </w:rPr>
        <w:t>ORAL (LD50): Acute: 5650 mg/kg [Rat]. 2402 mg/kg [Mouse].</w:t>
      </w:r>
    </w:p>
    <w:p w14:paraId="6F4A8807" w14:textId="16658622" w:rsidR="008B2B16" w:rsidRDefault="00953F88" w:rsidP="00953F88">
      <w:pPr>
        <w:rPr>
          <w:rFonts w:ascii="Arial" w:hAnsi="Arial" w:cs="Arial"/>
          <w:b/>
          <w:sz w:val="24"/>
          <w:szCs w:val="24"/>
        </w:rPr>
      </w:pPr>
      <w:r w:rsidRPr="00953F88">
        <w:rPr>
          <w:rFonts w:ascii="Arial" w:hAnsi="Arial" w:cs="Arial"/>
          <w:sz w:val="20"/>
          <w:szCs w:val="20"/>
        </w:rPr>
        <w:t>DERMAL (LD50): Acute: 20001 mg/kg [Rabbit].</w:t>
      </w:r>
    </w:p>
    <w:p w14:paraId="6F87BDD1" w14:textId="77777777" w:rsidR="00953F88" w:rsidRDefault="00953F88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4AA1B4F" w14:textId="77777777" w:rsidR="00C71910" w:rsidRPr="003F564F" w:rsidRDefault="00C71910" w:rsidP="00C71910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FF7A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33F2A44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953F88">
        <w:rPr>
          <w:rFonts w:ascii="Arial" w:hAnsi="Arial" w:cs="Arial"/>
          <w:sz w:val="20"/>
          <w:szCs w:val="20"/>
        </w:rPr>
        <w:t>Trichloroethylene (TCE)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F7A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F7A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F7A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F7A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F7A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E3F5C73" w:rsidR="003F564F" w:rsidRPr="00265CA6" w:rsidRDefault="00FF7AD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F7AD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F7A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F7A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F7AD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FF7AD1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53410F3D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26753C1" w14:textId="77777777" w:rsidR="000831C7" w:rsidRDefault="000831C7" w:rsidP="000831C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104FAD1" w14:textId="77777777" w:rsidR="000831C7" w:rsidRPr="00600ABB" w:rsidRDefault="000831C7" w:rsidP="000831C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716E664" w14:textId="77777777" w:rsidR="000831C7" w:rsidRDefault="000831C7" w:rsidP="00083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491423A" w14:textId="77777777" w:rsidR="000831C7" w:rsidRDefault="000831C7" w:rsidP="00083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3A671E1" w14:textId="77777777" w:rsidR="000831C7" w:rsidRPr="00C94889" w:rsidRDefault="000831C7" w:rsidP="00083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36B912A" w14:textId="77777777" w:rsidR="000831C7" w:rsidRDefault="000831C7" w:rsidP="000831C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0ACDC97" w14:textId="77777777" w:rsidR="000831C7" w:rsidRPr="003F564F" w:rsidRDefault="000831C7" w:rsidP="000831C7">
      <w:pPr>
        <w:pStyle w:val="Heading1"/>
      </w:pPr>
    </w:p>
    <w:p w14:paraId="529748A6" w14:textId="77777777" w:rsidR="000831C7" w:rsidRDefault="000831C7" w:rsidP="00083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0CAE033" w14:textId="77777777" w:rsidR="000831C7" w:rsidRPr="00265CA6" w:rsidRDefault="000831C7" w:rsidP="000831C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207BA7A" w14:textId="77777777" w:rsidR="000831C7" w:rsidRDefault="000831C7" w:rsidP="000831C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D89ABC5" w14:textId="77777777" w:rsidR="000831C7" w:rsidRPr="00265CA6" w:rsidRDefault="000831C7" w:rsidP="000831C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25C1321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29E45BC" w14:textId="77777777" w:rsidR="00282AD0" w:rsidRPr="00F17523" w:rsidRDefault="00282AD0" w:rsidP="00282AD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CE62811" w14:textId="77777777" w:rsidR="00282AD0" w:rsidRPr="00600ABB" w:rsidRDefault="00282AD0" w:rsidP="00282AD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bookmarkEnd w:id="3"/>
    <w:p w14:paraId="7FAC115E" w14:textId="77777777" w:rsidR="00282AD0" w:rsidRPr="00803871" w:rsidRDefault="00282AD0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BF2FC42" w:rsidR="00471562" w:rsidRDefault="00FF7AD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282AD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59831D6" w14:textId="77777777" w:rsidR="00CC1F06" w:rsidRPr="00AF1F08" w:rsidRDefault="00CC1F06" w:rsidP="00CC1F06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F7A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6A20A5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953F88">
        <w:rPr>
          <w:rFonts w:ascii="Arial" w:hAnsi="Arial" w:cs="Arial"/>
          <w:sz w:val="20"/>
          <w:szCs w:val="20"/>
        </w:rPr>
        <w:t>Trichloroethylene (TCE)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85349" w14:textId="77777777" w:rsidR="00614C02" w:rsidRPr="00514382" w:rsidRDefault="00614C02" w:rsidP="00614C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A200717" w14:textId="77777777" w:rsidR="00614C02" w:rsidRPr="00514382" w:rsidRDefault="00614C02" w:rsidP="00614C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CC297" w14:textId="77777777" w:rsidR="00614C02" w:rsidRPr="00514382" w:rsidRDefault="00614C02" w:rsidP="00614C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F11262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E6DC03C" w14:textId="77777777" w:rsidR="00C46611" w:rsidRDefault="00C46611" w:rsidP="00C4661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374A9C5" w14:textId="77777777" w:rsidR="00C46611" w:rsidRDefault="00C46611" w:rsidP="00C4661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A1BA98" w14:textId="77777777" w:rsidR="00C46611" w:rsidRDefault="00C46611" w:rsidP="00C4661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0800C65" w14:textId="77777777" w:rsidR="00C46611" w:rsidRDefault="00C46611" w:rsidP="00C4661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7FF1931C" w14:textId="77777777" w:rsidR="00C46611" w:rsidRDefault="00C4661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4AAC" w14:textId="77777777" w:rsidR="00A25689" w:rsidRDefault="00A25689" w:rsidP="00E83E8B">
      <w:pPr>
        <w:spacing w:after="0" w:line="240" w:lineRule="auto"/>
      </w:pPr>
      <w:r>
        <w:separator/>
      </w:r>
    </w:p>
  </w:endnote>
  <w:endnote w:type="continuationSeparator" w:id="0">
    <w:p w14:paraId="7794CCA2" w14:textId="77777777" w:rsidR="00A25689" w:rsidRDefault="00A2568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6A46" w14:textId="77777777" w:rsidR="003D1639" w:rsidRDefault="003D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F852404" w:rsidR="00095891" w:rsidRDefault="00953F88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Trichloroethylene</w:t>
    </w:r>
    <w:r w:rsidR="008B2B1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1153FB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153FB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7A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153FB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153FB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F7AD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153FB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153FB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5CAE678" w:rsidR="00095891" w:rsidRPr="001153FB" w:rsidRDefault="003D1639" w:rsidP="003D163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4B29" w14:textId="77777777" w:rsidR="003D1639" w:rsidRDefault="003D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561B3" w14:textId="77777777" w:rsidR="00A25689" w:rsidRDefault="00A25689" w:rsidP="00E83E8B">
      <w:pPr>
        <w:spacing w:after="0" w:line="240" w:lineRule="auto"/>
      </w:pPr>
      <w:r>
        <w:separator/>
      </w:r>
    </w:p>
  </w:footnote>
  <w:footnote w:type="continuationSeparator" w:id="0">
    <w:p w14:paraId="026FF12E" w14:textId="77777777" w:rsidR="00A25689" w:rsidRDefault="00A2568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220" w14:textId="77777777" w:rsidR="003D1639" w:rsidRDefault="003D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94F7BAE" w:rsidR="00095891" w:rsidRDefault="001153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66A5B" wp14:editId="1724AC9D">
          <wp:simplePos x="0" y="0"/>
          <wp:positionH relativeFrom="page">
            <wp:posOffset>510639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1A02D26E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B517" w14:textId="77777777" w:rsidR="003D1639" w:rsidRDefault="003D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831C7"/>
    <w:rsid w:val="00095891"/>
    <w:rsid w:val="000B6958"/>
    <w:rsid w:val="000D5EF1"/>
    <w:rsid w:val="000D7A20"/>
    <w:rsid w:val="000E4D5E"/>
    <w:rsid w:val="000F5131"/>
    <w:rsid w:val="001153FB"/>
    <w:rsid w:val="00120D9A"/>
    <w:rsid w:val="001932B2"/>
    <w:rsid w:val="001C51C3"/>
    <w:rsid w:val="001D0366"/>
    <w:rsid w:val="001D768B"/>
    <w:rsid w:val="00242D35"/>
    <w:rsid w:val="00253494"/>
    <w:rsid w:val="00255AA3"/>
    <w:rsid w:val="00263ED1"/>
    <w:rsid w:val="00265CA6"/>
    <w:rsid w:val="00282AD0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D1639"/>
    <w:rsid w:val="003F564F"/>
    <w:rsid w:val="00426401"/>
    <w:rsid w:val="00427421"/>
    <w:rsid w:val="004471D0"/>
    <w:rsid w:val="00452088"/>
    <w:rsid w:val="00471562"/>
    <w:rsid w:val="004929A2"/>
    <w:rsid w:val="004A5EA5"/>
    <w:rsid w:val="00507560"/>
    <w:rsid w:val="0052121D"/>
    <w:rsid w:val="00530E90"/>
    <w:rsid w:val="005643E6"/>
    <w:rsid w:val="00614C02"/>
    <w:rsid w:val="00637757"/>
    <w:rsid w:val="00657ED6"/>
    <w:rsid w:val="00672441"/>
    <w:rsid w:val="00693D76"/>
    <w:rsid w:val="007268C5"/>
    <w:rsid w:val="00734BB8"/>
    <w:rsid w:val="007737A6"/>
    <w:rsid w:val="00787432"/>
    <w:rsid w:val="007D58BC"/>
    <w:rsid w:val="007E5FE7"/>
    <w:rsid w:val="007F4CCB"/>
    <w:rsid w:val="00803871"/>
    <w:rsid w:val="00827148"/>
    <w:rsid w:val="00833F3D"/>
    <w:rsid w:val="00837AFC"/>
    <w:rsid w:val="0084116F"/>
    <w:rsid w:val="00850978"/>
    <w:rsid w:val="00866AE7"/>
    <w:rsid w:val="00871438"/>
    <w:rsid w:val="008763CA"/>
    <w:rsid w:val="00891D4B"/>
    <w:rsid w:val="008A2498"/>
    <w:rsid w:val="008B2B16"/>
    <w:rsid w:val="008C4AEC"/>
    <w:rsid w:val="008C4B9E"/>
    <w:rsid w:val="008F73D6"/>
    <w:rsid w:val="00901924"/>
    <w:rsid w:val="00917F75"/>
    <w:rsid w:val="00936C3C"/>
    <w:rsid w:val="009452B5"/>
    <w:rsid w:val="00952B71"/>
    <w:rsid w:val="00953F88"/>
    <w:rsid w:val="009626FF"/>
    <w:rsid w:val="00972CE1"/>
    <w:rsid w:val="00977F30"/>
    <w:rsid w:val="00987262"/>
    <w:rsid w:val="009D370A"/>
    <w:rsid w:val="009D704C"/>
    <w:rsid w:val="009F5503"/>
    <w:rsid w:val="00A119D1"/>
    <w:rsid w:val="00A25689"/>
    <w:rsid w:val="00A52E06"/>
    <w:rsid w:val="00A874A1"/>
    <w:rsid w:val="00AC7B0B"/>
    <w:rsid w:val="00AF2415"/>
    <w:rsid w:val="00B4188D"/>
    <w:rsid w:val="00B50CCA"/>
    <w:rsid w:val="00B6326D"/>
    <w:rsid w:val="00C060FA"/>
    <w:rsid w:val="00C266E8"/>
    <w:rsid w:val="00C406D4"/>
    <w:rsid w:val="00C44F35"/>
    <w:rsid w:val="00C46611"/>
    <w:rsid w:val="00C71910"/>
    <w:rsid w:val="00CC1F06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8E88DEF-F086-4FDA-80E6-BE8CA5E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B724E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46D8-55F1-465A-88B1-AC331AAD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2017-11-09T17:44:00Z</dcterms:created>
  <dcterms:modified xsi:type="dcterms:W3CDTF">2017-11-09T17:44:00Z</dcterms:modified>
</cp:coreProperties>
</file>