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56"/>
          <w:szCs w:val="36"/>
        </w:rPr>
      </w:sdtEndPr>
      <w:sdtContent>
        <w:p w14:paraId="5D64B428" w14:textId="25A18D98" w:rsidR="00F909E2" w:rsidRPr="00B360C7" w:rsidRDefault="00061C5F" w:rsidP="002F41B8">
          <w:pPr>
            <w:jc w:val="center"/>
            <w:rPr>
              <w:rFonts w:ascii="Arial" w:hAnsi="Arial" w:cs="Arial"/>
              <w:sz w:val="56"/>
              <w:szCs w:val="36"/>
            </w:rPr>
          </w:pPr>
          <w:r>
            <w:rPr>
              <w:rFonts w:ascii="Arial" w:hAnsi="Arial" w:cs="Arial"/>
            </w:rPr>
            <w:t xml:space="preserve"> </w:t>
          </w:r>
          <w:r w:rsidR="00B360C7" w:rsidRPr="00B360C7">
            <w:rPr>
              <w:rFonts w:ascii="Arial" w:hAnsi="Arial" w:cs="Arial"/>
              <w:sz w:val="36"/>
              <w:szCs w:val="20"/>
            </w:rPr>
            <w:t>T</w:t>
          </w:r>
          <w:r w:rsidR="00584A69">
            <w:rPr>
              <w:rFonts w:ascii="Arial" w:hAnsi="Arial" w:cs="Arial"/>
              <w:sz w:val="36"/>
              <w:szCs w:val="20"/>
            </w:rPr>
            <w:t>itanium dichloride</w:t>
          </w:r>
          <w:r>
            <w:rPr>
              <w:rFonts w:ascii="Arial" w:hAnsi="Arial" w:cs="Arial"/>
              <w:sz w:val="36"/>
              <w:szCs w:val="20"/>
            </w:rPr>
            <w:t xml:space="preserve"> 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2E5A1FF9" w14:textId="02541728" w:rsidR="007E3BD0" w:rsidRDefault="00584A69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Titanium dichloride</w:t>
                  </w:r>
                  <w:r w:rsidR="007E3BD0">
                    <w:rPr>
                      <w:rFonts w:ascii="Arial" w:hAnsi="Arial" w:cs="Arial"/>
                      <w:sz w:val="20"/>
                      <w:szCs w:val="20"/>
                    </w:rPr>
                    <w:t xml:space="preserve"> is a </w:t>
                  </w:r>
                  <w:r w:rsid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pyrophoric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solid</w:t>
                  </w:r>
                  <w:r w:rsid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toxic</w:t>
                  </w:r>
                  <w:r w:rsidR="007E3BD0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="007E3BD0"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</w:t>
                  </w:r>
                  <w:r w:rsidR="00DA0CC9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6BEF3792" w14:textId="296FD9C1" w:rsidR="00396CB8" w:rsidRDefault="00584A69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extreme caution when handling pyrophoric compounds. </w:t>
                  </w:r>
                  <w:r w:rsidR="007E3B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289546B" w14:textId="5333DA98" w:rsidR="007E3BD0" w:rsidRPr="00396CB8" w:rsidRDefault="007E3BD0" w:rsidP="007E3B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CB8">
                    <w:rPr>
                      <w:rFonts w:ascii="Arial" w:hAnsi="Arial" w:cs="Arial"/>
                      <w:b/>
                      <w:sz w:val="20"/>
                      <w:szCs w:val="20"/>
                    </w:rPr>
                    <w:t>Spontaneously flammable in air.</w:t>
                  </w:r>
                </w:p>
                <w:p w14:paraId="1DCF25D9" w14:textId="77777777" w:rsidR="007E3BD0" w:rsidRDefault="007E3BD0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Reacts violently with water. </w:t>
                  </w:r>
                </w:p>
                <w:p w14:paraId="68199F06" w14:textId="59705D58" w:rsidR="00584A69" w:rsidRDefault="00584A69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Also known as Titanium(II) chloride.</w:t>
                  </w:r>
                </w:p>
                <w:p w14:paraId="773304B1" w14:textId="7084B67F" w:rsidR="00B360C7" w:rsidRDefault="00B360C7" w:rsidP="007E3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D818EC2" w14:textId="125AA961" w:rsidR="00C406D4" w:rsidRPr="002F41B8" w:rsidRDefault="00061C5F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Physical &amp; Chemical </w:t>
      </w:r>
      <w:bookmarkStart w:id="0" w:name="_GoBack"/>
      <w:r w:rsidRPr="00803871">
        <w:rPr>
          <w:rFonts w:ascii="Arial" w:hAnsi="Arial" w:cs="Arial"/>
          <w:b/>
          <w:sz w:val="24"/>
          <w:szCs w:val="24"/>
        </w:rPr>
        <w:t>Prop</w:t>
      </w:r>
      <w:bookmarkEnd w:id="0"/>
      <w:r w:rsidRPr="00803871">
        <w:rPr>
          <w:rFonts w:ascii="Arial" w:hAnsi="Arial" w:cs="Arial"/>
          <w:b/>
          <w:sz w:val="24"/>
          <w:szCs w:val="24"/>
        </w:rPr>
        <w:t>erties/Definition of Chemical Group</w:t>
      </w:r>
    </w:p>
    <w:p w14:paraId="5C47DA55" w14:textId="2A141A3B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584A69" w:rsidRPr="00584A69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7705-07-9</w:t>
              </w:r>
            </w:sdtContent>
          </w:sdt>
        </w:sdtContent>
      </w:sdt>
    </w:p>
    <w:p w14:paraId="4B8FE3B1" w14:textId="09B9AA5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B360C7" w:rsidRPr="00B360C7">
            <w:rPr>
              <w:rFonts w:ascii="Arial" w:hAnsi="Arial" w:cs="Arial"/>
              <w:b/>
              <w:sz w:val="20"/>
              <w:szCs w:val="20"/>
              <w:u w:val="single"/>
            </w:rPr>
            <w:t>Pyrophoric, Corrosive</w:t>
          </w:r>
        </w:sdtContent>
      </w:sdt>
    </w:p>
    <w:p w14:paraId="6A1EDDF5" w14:textId="016B059F" w:rsidR="00D8294B" w:rsidRPr="00B360C7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584A6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Cl</w:t>
              </w:r>
              <w:r w:rsidR="00584A6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584A6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Ti</w:t>
              </w:r>
            </w:sdtContent>
          </w:sdt>
        </w:sdtContent>
      </w:sdt>
    </w:p>
    <w:p w14:paraId="3D35E5FB" w14:textId="33F609A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360C7">
            <w:rPr>
              <w:rFonts w:ascii="Arial" w:hAnsi="Arial" w:cs="Arial"/>
              <w:sz w:val="20"/>
              <w:szCs w:val="20"/>
            </w:rPr>
            <w:t>liquid</w:t>
          </w:r>
          <w:r w:rsidR="007E3BD0">
            <w:rPr>
              <w:rFonts w:ascii="Arial" w:hAnsi="Arial" w:cs="Arial"/>
              <w:sz w:val="20"/>
              <w:szCs w:val="20"/>
            </w:rPr>
            <w:t>, powder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4A769AF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360C7">
            <w:rPr>
              <w:rFonts w:ascii="Arial" w:hAnsi="Arial" w:cs="Arial"/>
              <w:sz w:val="20"/>
              <w:szCs w:val="20"/>
            </w:rPr>
            <w:t>colorless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2FA811C2" w14:textId="02AE2F23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E3BD0">
            <w:rPr>
              <w:rFonts w:ascii="Arial" w:eastAsia="Times New Roman" w:hAnsi="Arial" w:cs="Arial"/>
              <w:color w:val="000000"/>
              <w:sz w:val="20"/>
              <w:szCs w:val="20"/>
            </w:rPr>
            <w:t>N/A</w:t>
          </w:r>
        </w:sdtContent>
      </w:sdt>
    </w:p>
    <w:p w14:paraId="48E53EF7" w14:textId="77777777" w:rsidR="00584A69" w:rsidRDefault="00584A69" w:rsidP="00C406D4">
      <w:pPr>
        <w:rPr>
          <w:rFonts w:ascii="Arial" w:hAnsi="Arial" w:cs="Arial"/>
          <w:b/>
          <w:sz w:val="24"/>
          <w:szCs w:val="24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4406A3B7" w14:textId="60A6550C" w:rsidR="00DE703C" w:rsidRDefault="00584A69" w:rsidP="00DE70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Titanium dichloride </w:t>
                  </w:r>
                  <w:r w:rsidR="00DE703C">
                    <w:rPr>
                      <w:rFonts w:ascii="Arial" w:hAnsi="Arial" w:cs="Arial"/>
                      <w:sz w:val="20"/>
                      <w:szCs w:val="20"/>
                    </w:rPr>
                    <w:t xml:space="preserve">is a </w:t>
                  </w:r>
                  <w:r w:rsidR="007E3BD0" w:rsidRP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toxic</w:t>
                  </w:r>
                  <w:r w:rsidR="007E3BD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DE703C"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</w:t>
                  </w:r>
                  <w:r w:rsid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pyrophoric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solid </w:t>
                  </w:r>
                  <w:r w:rsidR="00DE703C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DE703C"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</w:t>
                  </w:r>
                  <w:r w:rsidR="00DE703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334C3D7F" w14:textId="6AB7605F" w:rsidR="00DE703C" w:rsidRDefault="00DE703C" w:rsidP="00DE70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4A69">
                    <w:rPr>
                      <w:rFonts w:ascii="Arial" w:hAnsi="Arial" w:cs="Arial"/>
                      <w:b/>
                      <w:sz w:val="20"/>
                      <w:szCs w:val="20"/>
                    </w:rPr>
                    <w:t>Spontaneously flammable in air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84A69">
                    <w:rPr>
                      <w:rFonts w:ascii="Arial" w:hAnsi="Arial" w:cs="Arial"/>
                      <w:sz w:val="20"/>
                      <w:szCs w:val="20"/>
                    </w:rPr>
                    <w:t xml:space="preserve"> Store under inert gas. </w:t>
                  </w:r>
                </w:p>
                <w:p w14:paraId="14C7F912" w14:textId="37E18C22" w:rsidR="00DE703C" w:rsidRDefault="00584A69" w:rsidP="00B360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extreme caution when handling pyrophoric chemicals.</w:t>
                  </w:r>
                  <w:r w:rsidR="00DE703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F52FDEC" w14:textId="195ABD46" w:rsidR="007E3BD0" w:rsidRDefault="007E3BD0" w:rsidP="00B360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Reacts violently with water. </w:t>
                  </w:r>
                </w:p>
                <w:p w14:paraId="45DE4520" w14:textId="7323839B" w:rsidR="002F41B8" w:rsidRDefault="00B360C7" w:rsidP="00B360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0C7">
                    <w:rPr>
                      <w:rFonts w:ascii="Arial" w:hAnsi="Arial" w:cs="Arial"/>
                      <w:sz w:val="20"/>
                      <w:szCs w:val="20"/>
                    </w:rPr>
                    <w:t>Material is extremely destructive to the tissue of the mucous membranes and upper respiratory tract.</w:t>
                  </w:r>
                  <w:r w:rsidR="002F41B8" w:rsidRPr="002F41B8">
                    <w:rPr>
                      <w:rStyle w:val="apple-converted-space"/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2F41B8"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Olfactory fatigue may occur. Can produce delayed pulmonary edema.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>armful if swallowed.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>armful if absorbed through skin, with possible cause skin irritation.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cause eye irritation. </w:t>
                  </w:r>
                </w:p>
                <w:p w14:paraId="5CB959D1" w14:textId="2D267C2C" w:rsidR="00987262" w:rsidRPr="00C67484" w:rsidRDefault="00061C5F" w:rsidP="00B360C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132455043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66536768"/>
          </w:sdtPr>
          <w:sdtEndPr/>
          <w:sdtContent>
            <w:p w14:paraId="4D50953A" w14:textId="30144B6B" w:rsidR="00584A69" w:rsidRPr="00584A69" w:rsidRDefault="00584A69" w:rsidP="00584A6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57FD2AA3" w:rsidR="003F564F" w:rsidRPr="003F564F" w:rsidRDefault="00061C5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  <w:showingPlcHdr/>
            </w:sdtPr>
            <w:sdtEndPr/>
            <w:sdtContent>
              <w:r w:rsidR="00B360C7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EBDB788" w14:textId="77777777" w:rsidR="004D4D99" w:rsidRPr="003F564F" w:rsidRDefault="004D4D99" w:rsidP="004D4D99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3A8C062" w:rsidR="003F564F" w:rsidRPr="00265CA6" w:rsidRDefault="00061C5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1058133"/>
                </w:sdtPr>
                <w:sdtEndPr/>
                <w:sdtContent>
                  <w:r w:rsidR="007E3BD0">
                    <w:rPr>
                      <w:rFonts w:ascii="Arial" w:hAnsi="Arial" w:cs="Arial"/>
                      <w:sz w:val="20"/>
                      <w:szCs w:val="20"/>
                    </w:rPr>
                    <w:t>Gloves must be worn. Nitrile gloves recommended</w:t>
                  </w:r>
                </w:sdtContent>
              </w:sdt>
            </w:sdtContent>
          </w:sdt>
        </w:p>
      </w:sdtContent>
    </w:sdt>
    <w:p w14:paraId="3C06065F" w14:textId="3781B7B5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584A69">
        <w:rPr>
          <w:rFonts w:ascii="Arial" w:hAnsi="Arial" w:cs="Arial"/>
          <w:sz w:val="20"/>
          <w:szCs w:val="20"/>
        </w:rPr>
        <w:t xml:space="preserve"> Titanium dichloride</w:t>
      </w:r>
      <w:r w:rsidR="007E3BD0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61C5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61C5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61C5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61C5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B4974B7" w:rsidR="003F564F" w:rsidRPr="00265CA6" w:rsidRDefault="00061C5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7E3BD0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D7BB174" w:rsidR="003F564F" w:rsidRPr="00265CA6" w:rsidRDefault="00061C5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3CBF374" w14:textId="01415ECB" w:rsidR="00B360C7" w:rsidRPr="00CC132D" w:rsidRDefault="00061C5F" w:rsidP="00B360C7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29433153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81356298"/>
                </w:sdtPr>
                <w:sdtEndPr/>
                <w:sdtContent>
                  <w:r w:rsidRPr="00061C5F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>Use a glove box or in a closed system in a certified chemical fume hood</w:t>
                  </w:r>
                  <w:r w:rsidR="00B360C7" w:rsidRPr="00CC132D">
                    <w:rPr>
                      <w:rFonts w:ascii="Arial" w:eastAsia="Times New Roman" w:hAnsi="Arial" w:cs="Arial"/>
                      <w:color w:val="1F497D"/>
                      <w:sz w:val="19"/>
                      <w:szCs w:val="19"/>
                      <w:shd w:val="clear" w:color="auto" w:fill="FFFFFF"/>
                    </w:rPr>
                    <w:t>.</w:t>
                  </w:r>
                </w:sdtContent>
              </w:sdt>
            </w:sdtContent>
          </w:sdt>
        </w:sdtContent>
      </w:sdt>
    </w:p>
    <w:p w14:paraId="4A401D78" w14:textId="1A436073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061C5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061C5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61C5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3C6DE2D9" w14:textId="159E0876" w:rsidR="00B360C7" w:rsidRDefault="00061C5F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B360C7" w:rsidRPr="007E3BD0">
                <w:rPr>
                  <w:rFonts w:ascii="Arial" w:hAnsi="Arial" w:cs="Arial"/>
                  <w:b/>
                  <w:sz w:val="20"/>
                  <w:szCs w:val="20"/>
                </w:rPr>
                <w:t>Pyrophoric</w:t>
              </w:r>
              <w:r w:rsidR="00B360C7">
                <w:rPr>
                  <w:rFonts w:ascii="Arial" w:hAnsi="Arial" w:cs="Arial"/>
                  <w:sz w:val="20"/>
                  <w:szCs w:val="20"/>
                </w:rPr>
                <w:t>, us</w:t>
              </w:r>
              <w:r w:rsidR="00584A69">
                <w:rPr>
                  <w:rFonts w:ascii="Arial" w:hAnsi="Arial" w:cs="Arial"/>
                  <w:sz w:val="20"/>
                  <w:szCs w:val="20"/>
                </w:rPr>
                <w:t>e extreme care when handling. Do</w:t>
              </w:r>
              <w:r w:rsidR="00B360C7">
                <w:rPr>
                  <w:rFonts w:ascii="Arial" w:hAnsi="Arial" w:cs="Arial"/>
                  <w:sz w:val="20"/>
                  <w:szCs w:val="20"/>
                </w:rPr>
                <w:t xml:space="preserve"> not expose to air.</w:t>
              </w:r>
              <w:r w:rsidR="00584A69">
                <w:rPr>
                  <w:rFonts w:ascii="Arial" w:hAnsi="Arial" w:cs="Arial"/>
                  <w:sz w:val="20"/>
                  <w:szCs w:val="20"/>
                </w:rPr>
                <w:t xml:space="preserve"> Store under inert gas. </w:t>
              </w:r>
            </w:sdtContent>
          </w:sdt>
        </w:p>
        <w:p w14:paraId="75EAF5D1" w14:textId="5EBADF9B" w:rsidR="00C406D4" w:rsidRPr="00471562" w:rsidRDefault="008C4AEC" w:rsidP="00C406D4">
          <w:pPr>
            <w:rPr>
              <w:rFonts w:ascii="Arial" w:hAnsi="Arial" w:cs="Arial"/>
              <w:sz w:val="20"/>
              <w:szCs w:val="20"/>
            </w:rPr>
          </w:pP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Wash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hands 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thoroughl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y after handling. Minimize the 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generation and accumulation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of dust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. Avoid contact with eyes, skin, and clothing. Keep container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tightly closed.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Store in a cool, dry and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well-ventilated area away from incompatible substances. </w:t>
          </w:r>
        </w:p>
      </w:sdtContent>
    </w:sdt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CD12CD5" w14:textId="77777777" w:rsidR="005D5212" w:rsidRDefault="005D5212" w:rsidP="005D521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FB1C9AF" w14:textId="77777777" w:rsidR="005D5212" w:rsidRPr="00600ABB" w:rsidRDefault="005D5212" w:rsidP="005D521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2932467" w14:textId="77777777" w:rsidR="005D5212" w:rsidRDefault="005D5212" w:rsidP="005D521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1E8577E" w14:textId="77777777" w:rsidR="005D5212" w:rsidRDefault="005D5212" w:rsidP="005D5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971289B" w14:textId="77777777" w:rsidR="005D5212" w:rsidRPr="00C94889" w:rsidRDefault="005D5212" w:rsidP="005D5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52FA61E" w14:textId="77777777" w:rsidR="005D5212" w:rsidRDefault="005D5212" w:rsidP="005D521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0049547" w14:textId="77777777" w:rsidR="005D5212" w:rsidRPr="003F564F" w:rsidRDefault="005D5212" w:rsidP="005D5212">
      <w:pPr>
        <w:pStyle w:val="Heading1"/>
      </w:pPr>
    </w:p>
    <w:p w14:paraId="2ADFB077" w14:textId="77777777" w:rsidR="005D5212" w:rsidRDefault="005D5212" w:rsidP="005D521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2819FBE" w14:textId="77777777" w:rsidR="005D5212" w:rsidRPr="00265CA6" w:rsidRDefault="005D5212" w:rsidP="005D521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1DA260D" w14:textId="77777777" w:rsidR="005D5212" w:rsidRDefault="005D5212" w:rsidP="005D521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8F27506" w14:textId="77777777" w:rsidR="005D5212" w:rsidRPr="00265CA6" w:rsidRDefault="005D5212" w:rsidP="005D521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2696C32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B6F74B2" w14:textId="77777777" w:rsidR="00633D02" w:rsidRPr="00F17523" w:rsidRDefault="00633D02" w:rsidP="00633D02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0C997B2" w14:textId="0FF93194" w:rsidR="00633D02" w:rsidRPr="00633D02" w:rsidRDefault="00633D0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21C0B7F" w:rsidR="00471562" w:rsidRDefault="00061C5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633D0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712DBE1" w14:textId="77777777" w:rsidR="00633D02" w:rsidRPr="00AF1F08" w:rsidRDefault="00633D02" w:rsidP="00633D02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61C5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34F9F5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584A69">
        <w:rPr>
          <w:rFonts w:ascii="Arial" w:hAnsi="Arial" w:cs="Arial"/>
          <w:sz w:val="20"/>
          <w:szCs w:val="20"/>
        </w:rPr>
        <w:t>Titanium dichloride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4CFA6" w14:textId="77777777" w:rsidR="008F27F6" w:rsidRPr="00514382" w:rsidRDefault="008F27F6" w:rsidP="008F27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D9ED399" w14:textId="77777777" w:rsidR="008F27F6" w:rsidRPr="00514382" w:rsidRDefault="008F27F6" w:rsidP="008F2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284238" w14:textId="77777777" w:rsidR="008F27F6" w:rsidRPr="00514382" w:rsidRDefault="008F27F6" w:rsidP="008F27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46008D0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2DEFAFC" w14:textId="77777777" w:rsidR="00B17A47" w:rsidRDefault="00B17A47" w:rsidP="00B17A4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F4F3671" w14:textId="77777777" w:rsidR="00B17A47" w:rsidRDefault="00B17A47" w:rsidP="00B17A4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CE85CED" w14:textId="77777777" w:rsidR="00B17A47" w:rsidRDefault="00B17A47" w:rsidP="00B17A4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941D2B4" w14:textId="77777777" w:rsidR="00B17A47" w:rsidRDefault="00B17A47" w:rsidP="00B17A4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1E2ECB8A" w14:textId="77777777" w:rsidR="00B17A47" w:rsidRDefault="00B17A4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E7A5" w14:textId="77777777" w:rsidR="00510309" w:rsidRDefault="00510309" w:rsidP="00E83E8B">
      <w:pPr>
        <w:spacing w:after="0" w:line="240" w:lineRule="auto"/>
      </w:pPr>
      <w:r>
        <w:separator/>
      </w:r>
    </w:p>
  </w:endnote>
  <w:endnote w:type="continuationSeparator" w:id="0">
    <w:p w14:paraId="595BF1B1" w14:textId="77777777" w:rsidR="00510309" w:rsidRDefault="0051030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AFB7" w14:textId="77777777" w:rsidR="00764470" w:rsidRDefault="00764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421FB1A" w:rsidR="00972CE1" w:rsidRDefault="00061C5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584A69">
          <w:rPr>
            <w:rFonts w:ascii="Arial" w:hAnsi="Arial" w:cs="Arial"/>
            <w:sz w:val="20"/>
            <w:szCs w:val="20"/>
          </w:rPr>
          <w:t>Titanium dichloride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57C3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57C3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57C3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57C3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57C3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57C3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57C3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57C3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57C3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57C3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57C34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E21F6A0" w:rsidR="00972CE1" w:rsidRPr="00257C34" w:rsidRDefault="00764470" w:rsidP="0076447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5714" w14:textId="77777777" w:rsidR="00764470" w:rsidRDefault="00764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0F0A8" w14:textId="77777777" w:rsidR="00510309" w:rsidRDefault="00510309" w:rsidP="00E83E8B">
      <w:pPr>
        <w:spacing w:after="0" w:line="240" w:lineRule="auto"/>
      </w:pPr>
      <w:r>
        <w:separator/>
      </w:r>
    </w:p>
  </w:footnote>
  <w:footnote w:type="continuationSeparator" w:id="0">
    <w:p w14:paraId="3996988B" w14:textId="77777777" w:rsidR="00510309" w:rsidRDefault="0051030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A5C9" w14:textId="77777777" w:rsidR="00764470" w:rsidRDefault="00764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3C4A08F" w:rsidR="000D5EF1" w:rsidRDefault="00257C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2A4AC3" wp14:editId="5A0C5841">
          <wp:simplePos x="0" y="0"/>
          <wp:positionH relativeFrom="page">
            <wp:posOffset>486889</wp:posOffset>
          </wp:positionH>
          <wp:positionV relativeFrom="page">
            <wp:posOffset>420749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271688C"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3DCFD" w14:textId="77777777" w:rsidR="00764470" w:rsidRDefault="00764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1C5F"/>
    <w:rsid w:val="000B6958"/>
    <w:rsid w:val="000D5EF1"/>
    <w:rsid w:val="000F5131"/>
    <w:rsid w:val="001932B2"/>
    <w:rsid w:val="001C51C3"/>
    <w:rsid w:val="001D0366"/>
    <w:rsid w:val="001E6B98"/>
    <w:rsid w:val="00257C34"/>
    <w:rsid w:val="00263ED1"/>
    <w:rsid w:val="00265CA6"/>
    <w:rsid w:val="00293660"/>
    <w:rsid w:val="002F41B8"/>
    <w:rsid w:val="00315CB3"/>
    <w:rsid w:val="00366414"/>
    <w:rsid w:val="00366DA6"/>
    <w:rsid w:val="003904D4"/>
    <w:rsid w:val="003950E9"/>
    <w:rsid w:val="00396CB8"/>
    <w:rsid w:val="003F564F"/>
    <w:rsid w:val="00426401"/>
    <w:rsid w:val="00427421"/>
    <w:rsid w:val="00471562"/>
    <w:rsid w:val="004D4D99"/>
    <w:rsid w:val="00510309"/>
    <w:rsid w:val="0052121D"/>
    <w:rsid w:val="00530E90"/>
    <w:rsid w:val="00584A69"/>
    <w:rsid w:val="00592D67"/>
    <w:rsid w:val="005D5212"/>
    <w:rsid w:val="00601848"/>
    <w:rsid w:val="00633D02"/>
    <w:rsid w:val="00637757"/>
    <w:rsid w:val="00657ED6"/>
    <w:rsid w:val="00672441"/>
    <w:rsid w:val="00693D76"/>
    <w:rsid w:val="006A21EB"/>
    <w:rsid w:val="007268C5"/>
    <w:rsid w:val="00734BB8"/>
    <w:rsid w:val="00764470"/>
    <w:rsid w:val="00787432"/>
    <w:rsid w:val="007D4FBD"/>
    <w:rsid w:val="007D58BC"/>
    <w:rsid w:val="007E3BD0"/>
    <w:rsid w:val="00800BEE"/>
    <w:rsid w:val="00803871"/>
    <w:rsid w:val="00837AFC"/>
    <w:rsid w:val="0084116F"/>
    <w:rsid w:val="00850978"/>
    <w:rsid w:val="00866AE7"/>
    <w:rsid w:val="00891D4B"/>
    <w:rsid w:val="008A2498"/>
    <w:rsid w:val="008C4AEC"/>
    <w:rsid w:val="008F27F6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029D7"/>
    <w:rsid w:val="00B17A47"/>
    <w:rsid w:val="00B360C7"/>
    <w:rsid w:val="00B4188D"/>
    <w:rsid w:val="00B50CCA"/>
    <w:rsid w:val="00B6326D"/>
    <w:rsid w:val="00C060FA"/>
    <w:rsid w:val="00C406D4"/>
    <w:rsid w:val="00C67484"/>
    <w:rsid w:val="00CC22B8"/>
    <w:rsid w:val="00D00746"/>
    <w:rsid w:val="00D047BD"/>
    <w:rsid w:val="00D214DC"/>
    <w:rsid w:val="00D8294B"/>
    <w:rsid w:val="00DA0CC9"/>
    <w:rsid w:val="00DB70FD"/>
    <w:rsid w:val="00DC39EF"/>
    <w:rsid w:val="00DE5925"/>
    <w:rsid w:val="00DE703C"/>
    <w:rsid w:val="00E706C6"/>
    <w:rsid w:val="00E83E8B"/>
    <w:rsid w:val="00E842B3"/>
    <w:rsid w:val="00F212B5"/>
    <w:rsid w:val="00F264FB"/>
    <w:rsid w:val="00F909E2"/>
    <w:rsid w:val="00F952F3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59BBE120-DD74-4EF1-890F-8921F91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32DC7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64F7-3EA3-4381-A5E0-A14444E4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2017-11-09T20:02:00Z</dcterms:created>
  <dcterms:modified xsi:type="dcterms:W3CDTF">2017-11-09T20:02:00Z</dcterms:modified>
</cp:coreProperties>
</file>