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4EAEA90" w:rsidR="00F909E2" w:rsidRPr="00FA1ACB" w:rsidRDefault="0077567F" w:rsidP="00FB4DD8">
      <w:pPr>
        <w:jc w:val="center"/>
        <w:rPr>
          <w:rFonts w:ascii="Arial" w:hAnsi="Arial" w:cs="Arial"/>
          <w:sz w:val="5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6"/>
            <w:szCs w:val="36"/>
          </w:rPr>
        </w:sdtEndPr>
        <w:sdtContent>
          <w:r>
            <w:rPr>
              <w:rFonts w:ascii="Arial" w:hAnsi="Arial" w:cs="Arial"/>
            </w:rPr>
            <w:t xml:space="preserve"> </w:t>
          </w:r>
          <w:r w:rsidR="00255AA3">
            <w:rPr>
              <w:rFonts w:ascii="Arial" w:eastAsia="Times New Roman" w:hAnsi="Arial" w:cs="Arial"/>
              <w:color w:val="222222"/>
              <w:sz w:val="32"/>
              <w:szCs w:val="19"/>
              <w:shd w:val="clear" w:color="auto" w:fill="FFFFFF"/>
            </w:rPr>
            <w:t>Titanium</w:t>
          </w:r>
          <w:r w:rsidR="00871438">
            <w:rPr>
              <w:rFonts w:ascii="Arial" w:eastAsia="Times New Roman" w:hAnsi="Arial" w:cs="Arial"/>
              <w:color w:val="222222"/>
              <w:sz w:val="32"/>
              <w:szCs w:val="19"/>
              <w:shd w:val="clear" w:color="auto" w:fill="FFFFFF"/>
            </w:rPr>
            <w:t xml:space="preserve"> powder</w:t>
          </w:r>
          <w:r>
            <w:rPr>
              <w:rFonts w:ascii="Arial" w:eastAsia="Times New Roman" w:hAnsi="Arial" w:cs="Arial"/>
              <w:color w:val="222222"/>
              <w:sz w:val="32"/>
              <w:szCs w:val="19"/>
              <w:shd w:val="clear" w:color="auto" w:fill="FFFFFF"/>
            </w:rPr>
            <w:t xml:space="preserve">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82115824"/>
          </w:sdtPr>
          <w:sdtEndPr/>
          <w:sdtContent>
            <w:p w14:paraId="59339903" w14:textId="39D1B389" w:rsidR="00255AA3" w:rsidRDefault="00255AA3" w:rsidP="00255AA3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Titanium</w:t>
              </w:r>
              <w:r w:rsidR="00871438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powder is an inhalation hazard as a fine dust or fume and 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may cause mild </w:t>
              </w:r>
              <w:r w:rsidRPr="00255AA3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irritation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and redness with skin contact or eye contact. Chronic exposure or high amounts of dust may result in lung scarring. </w:t>
              </w:r>
            </w:p>
            <w:p w14:paraId="2B81FF61" w14:textId="4C63E3B2" w:rsidR="00255AA3" w:rsidRDefault="00255AA3" w:rsidP="00255AA3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May cause gastrointestinal tract irritation if swallowed with nausea, vomiting, and diarrhea.</w:t>
              </w:r>
            </w:p>
            <w:p w14:paraId="3B69EDEA" w14:textId="77777777" w:rsidR="00255AA3" w:rsidRDefault="00255AA3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harmful if inhaled, swallowed, or absorbed through skin.</w:t>
              </w:r>
            </w:p>
            <w:p w14:paraId="1738753F" w14:textId="79282B58" w:rsidR="00095891" w:rsidRPr="00255AA3" w:rsidRDefault="00255AA3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Titanium </w:t>
              </w:r>
              <w:r w:rsidR="00871438">
                <w:rPr>
                  <w:rFonts w:ascii="Arial" w:hAnsi="Arial" w:cs="Arial"/>
                  <w:sz w:val="20"/>
                  <w:szCs w:val="20"/>
                </w:rPr>
                <w:t xml:space="preserve">powder has a wide range of uses, and alloyed with many different metals. It is also biocompatible (non-toxic and not rejected by the body) and thus used to make surgical implements and implants.  </w:t>
              </w:r>
            </w:p>
          </w:sdtContent>
        </w:sdt>
      </w:sdtContent>
    </w:sdt>
    <w:p w14:paraId="3E77804B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09819571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Physical &amp; Chemical </w:t>
      </w:r>
      <w:bookmarkStart w:id="0" w:name="_GoBack"/>
      <w:r w:rsidRPr="00803871">
        <w:rPr>
          <w:rFonts w:ascii="Arial" w:hAnsi="Arial" w:cs="Arial"/>
          <w:b/>
          <w:sz w:val="24"/>
          <w:szCs w:val="24"/>
        </w:rPr>
        <w:t>Prop</w:t>
      </w:r>
      <w:bookmarkEnd w:id="0"/>
      <w:r w:rsidRPr="00803871">
        <w:rPr>
          <w:rFonts w:ascii="Arial" w:hAnsi="Arial" w:cs="Arial"/>
          <w:b/>
          <w:sz w:val="24"/>
          <w:szCs w:val="24"/>
        </w:rPr>
        <w:t>erties/Definition of Chemical Group</w:t>
      </w:r>
    </w:p>
    <w:p w14:paraId="617A3961" w14:textId="275FF1FC" w:rsidR="00D61C2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871438">
        <w:rPr>
          <w:rFonts w:ascii="Arial" w:hAnsi="Arial" w:cs="Arial"/>
          <w:sz w:val="20"/>
          <w:szCs w:val="20"/>
        </w:rPr>
        <w:t>7440-32-6</w:t>
      </w:r>
    </w:p>
    <w:p w14:paraId="4B8FE3B1" w14:textId="017D296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9589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87143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6A1EDDF5" w14:textId="037D85A8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proofErr w:type="spellStart"/>
              <w:r w:rsidR="00255AA3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Ti</w:t>
              </w:r>
              <w:proofErr w:type="spellEnd"/>
            </w:sdtContent>
          </w:sdt>
        </w:sdtContent>
      </w:sdt>
    </w:p>
    <w:p w14:paraId="3D35E5FB" w14:textId="408EAD4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A1ACB">
        <w:rPr>
          <w:rFonts w:ascii="Arial" w:hAnsi="Arial" w:cs="Arial"/>
          <w:sz w:val="20"/>
          <w:szCs w:val="20"/>
        </w:rPr>
        <w:t>solid</w:t>
      </w:r>
      <w:r w:rsidR="000D7A20">
        <w:rPr>
          <w:rFonts w:ascii="Arial" w:hAnsi="Arial" w:cs="Arial"/>
          <w:sz w:val="20"/>
          <w:szCs w:val="20"/>
        </w:rPr>
        <w:t xml:space="preserve"> powder</w:t>
      </w:r>
    </w:p>
    <w:p w14:paraId="57C4B030" w14:textId="3EE54F1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71438">
            <w:rPr>
              <w:rFonts w:ascii="Arial" w:hAnsi="Arial" w:cs="Arial"/>
              <w:sz w:val="20"/>
              <w:szCs w:val="20"/>
            </w:rPr>
            <w:t>silver, grey</w:t>
          </w:r>
        </w:sdtContent>
      </w:sdt>
    </w:p>
    <w:p w14:paraId="736345AF" w14:textId="17339E74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87143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3287</w:t>
      </w:r>
      <w:r w:rsidR="00095891" w:rsidRPr="000958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°C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0AAE63AB" w14:textId="0B909CDE" w:rsidR="00871438" w:rsidRDefault="0077567F" w:rsidP="00871438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15307183"/>
                </w:sdtPr>
                <w:sdtEndPr/>
                <w:sdtContent>
                  <w:r w:rsidR="00871438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 xml:space="preserve">Titanium powder is an inhalation hazard as a fine dust or fume and may cause mild </w:t>
                  </w:r>
                  <w:r w:rsidR="00871438" w:rsidRPr="00255AA3">
                    <w:rPr>
                      <w:rFonts w:ascii="Arial" w:eastAsia="Times New Roman" w:hAnsi="Arial" w:cs="Arial"/>
                      <w:b/>
                      <w:sz w:val="20"/>
                      <w:szCs w:val="20"/>
                      <w:shd w:val="clear" w:color="auto" w:fill="FFFFFF"/>
                    </w:rPr>
                    <w:t>irritation</w:t>
                  </w:r>
                  <w:r w:rsidR="00871438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 xml:space="preserve"> and redness with skin contact or eye contact. Chronic exposure or high amounts of dust may result in lung scarring.</w:t>
                  </w:r>
                </w:sdtContent>
              </w:sdt>
            </w:sdtContent>
          </w:sdt>
        </w:sdtContent>
      </w:sdt>
      <w:r w:rsidR="0087143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14:paraId="5F32487F" w14:textId="77777777" w:rsidR="00871438" w:rsidRDefault="00871438" w:rsidP="0087143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May cause gastrointestinal tract irritation if swallowed with nausea, vomiting, and diarrhea.</w:t>
      </w:r>
    </w:p>
    <w:p w14:paraId="271424E0" w14:textId="77777777" w:rsidR="00871438" w:rsidRDefault="00871438" w:rsidP="00871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harmful if inhaled, swallowed, or absorbed through skin.</w:t>
      </w:r>
    </w:p>
    <w:p w14:paraId="7881B706" w14:textId="6B0BDB7E" w:rsidR="000D7A20" w:rsidRPr="000D7A20" w:rsidRDefault="000D7A20" w:rsidP="00871438">
      <w:pPr>
        <w:rPr>
          <w:rFonts w:ascii="Arial" w:eastAsia="Times New Roman" w:hAnsi="Arial" w:cs="Arial"/>
          <w:sz w:val="20"/>
          <w:szCs w:val="20"/>
        </w:rPr>
      </w:pPr>
      <w:r w:rsidRPr="000D7A20">
        <w:rPr>
          <w:rFonts w:ascii="Arial" w:hAnsi="Arial" w:cs="Arial"/>
          <w:sz w:val="20"/>
          <w:szCs w:val="20"/>
        </w:rPr>
        <w:t xml:space="preserve">Has a permissible exposure limit of </w:t>
      </w:r>
      <w:r w:rsidR="00871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TWA 20 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mg/m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51F8523B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F0244E7" w14:textId="77777777" w:rsidR="007E3C33" w:rsidRPr="003F564F" w:rsidRDefault="007E3C33" w:rsidP="007E3C33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77567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651E376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255A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Titanium </w:t>
      </w:r>
      <w:r w:rsidR="00871438">
        <w:rPr>
          <w:rFonts w:ascii="Arial" w:eastAsia="Times New Roman" w:hAnsi="Arial" w:cs="Arial"/>
          <w:sz w:val="20"/>
          <w:szCs w:val="20"/>
          <w:shd w:val="clear" w:color="auto" w:fill="FFFFFF"/>
        </w:rPr>
        <w:t>powder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7567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7567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7567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7567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7567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1D9E2A0" w:rsidR="003F564F" w:rsidRPr="00265CA6" w:rsidRDefault="0077567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7567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7567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7567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77567F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7567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77567F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53410F3D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5208EE5" w14:textId="77777777" w:rsidR="004F0D87" w:rsidRDefault="004F0D87" w:rsidP="004F0D8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D16B929" w14:textId="77777777" w:rsidR="004F0D87" w:rsidRPr="00600ABB" w:rsidRDefault="004F0D87" w:rsidP="004F0D8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BCA4F28" w14:textId="77777777" w:rsidR="004F0D87" w:rsidRDefault="004F0D87" w:rsidP="004F0D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B4B95A3" w14:textId="77777777" w:rsidR="004F0D87" w:rsidRDefault="004F0D87" w:rsidP="004F0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DB85B78" w14:textId="77777777" w:rsidR="004F0D87" w:rsidRPr="00C94889" w:rsidRDefault="004F0D87" w:rsidP="004F0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499C87B" w14:textId="77777777" w:rsidR="004F0D87" w:rsidRDefault="004F0D87" w:rsidP="004F0D8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AAD183C" w14:textId="77777777" w:rsidR="004F0D87" w:rsidRPr="003F564F" w:rsidRDefault="004F0D87" w:rsidP="004F0D87">
      <w:pPr>
        <w:pStyle w:val="Heading1"/>
      </w:pPr>
    </w:p>
    <w:p w14:paraId="6D8791E2" w14:textId="77777777" w:rsidR="004F0D87" w:rsidRDefault="004F0D87" w:rsidP="004F0D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04F46E03" w14:textId="77777777" w:rsidR="004F0D87" w:rsidRPr="00265CA6" w:rsidRDefault="004F0D87" w:rsidP="004F0D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302D1393" w14:textId="77777777" w:rsidR="004F0D87" w:rsidRDefault="004F0D87" w:rsidP="004F0D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C54C7DE" w14:textId="77777777" w:rsidR="004F0D87" w:rsidRPr="00265CA6" w:rsidRDefault="004F0D87" w:rsidP="004F0D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09FC53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4459FC7" w14:textId="77777777" w:rsidR="00E455B9" w:rsidRPr="00F17523" w:rsidRDefault="00E455B9" w:rsidP="00E455B9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4C5CB527" w14:textId="1EF0CB3D" w:rsidR="00E455B9" w:rsidRPr="00E455B9" w:rsidRDefault="00E455B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F061594" w:rsidR="00471562" w:rsidRDefault="0077567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E455B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2FE81548" w14:textId="77777777" w:rsidR="00E455B9" w:rsidRPr="00AF1F08" w:rsidRDefault="00E455B9" w:rsidP="00E455B9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7567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15DCAB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255AA3">
        <w:rPr>
          <w:rFonts w:ascii="Arial" w:eastAsia="Times New Roman" w:hAnsi="Arial" w:cs="Arial"/>
          <w:sz w:val="20"/>
          <w:szCs w:val="20"/>
          <w:shd w:val="clear" w:color="auto" w:fill="FFFFFF"/>
        </w:rPr>
        <w:t>Titanium</w:t>
      </w:r>
      <w:r w:rsidR="0087143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powder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76372F6A" w14:textId="77777777" w:rsidR="007F4AD6" w:rsidRDefault="007F4AD6" w:rsidP="007F4AD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EF153E1" w14:textId="77777777" w:rsidR="007F4AD6" w:rsidRPr="00514382" w:rsidRDefault="007F4AD6" w:rsidP="007F4A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2B2BA4CC" w14:textId="77777777" w:rsidR="007F4AD6" w:rsidRPr="00514382" w:rsidRDefault="007F4AD6" w:rsidP="007F4A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DF994" w14:textId="77777777" w:rsidR="007F4AD6" w:rsidRPr="00514382" w:rsidRDefault="007F4AD6" w:rsidP="007F4A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5B056EB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88E27DC" w14:textId="77777777" w:rsidR="0097024C" w:rsidRDefault="0097024C" w:rsidP="0097024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09C0FCB" w14:textId="77777777" w:rsidR="0097024C" w:rsidRDefault="0097024C" w:rsidP="0097024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E16B5A9" w14:textId="77777777" w:rsidR="0097024C" w:rsidRDefault="0097024C" w:rsidP="009702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8440934" w14:textId="77777777" w:rsidR="0097024C" w:rsidRDefault="0097024C" w:rsidP="0097024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7A753832" w14:textId="77777777" w:rsidR="0097024C" w:rsidRDefault="0097024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18BA" w14:textId="77777777" w:rsidR="00D6023D" w:rsidRDefault="00D6023D" w:rsidP="00E83E8B">
      <w:pPr>
        <w:spacing w:after="0" w:line="240" w:lineRule="auto"/>
      </w:pPr>
      <w:r>
        <w:separator/>
      </w:r>
    </w:p>
  </w:endnote>
  <w:endnote w:type="continuationSeparator" w:id="0">
    <w:p w14:paraId="1A230265" w14:textId="77777777" w:rsidR="00D6023D" w:rsidRDefault="00D602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C41D" w14:textId="77777777" w:rsidR="00A01B32" w:rsidRDefault="00A01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19FB77" w:rsidR="00095891" w:rsidRDefault="0077567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55AA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Titanium</w:t>
        </w:r>
        <w:r w:rsidR="00871438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powder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7E3C3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E3C3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E3C3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E3C3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E3C3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E3C3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E3C3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E3C3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E3C3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E3C3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E3C33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CBDD2A1" w:rsidR="00095891" w:rsidRPr="007E3C33" w:rsidRDefault="00A01B32" w:rsidP="00A01B3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F057" w14:textId="77777777" w:rsidR="00A01B32" w:rsidRDefault="00A0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B11" w14:textId="77777777" w:rsidR="00D6023D" w:rsidRDefault="00D6023D" w:rsidP="00E83E8B">
      <w:pPr>
        <w:spacing w:after="0" w:line="240" w:lineRule="auto"/>
      </w:pPr>
      <w:r>
        <w:separator/>
      </w:r>
    </w:p>
  </w:footnote>
  <w:footnote w:type="continuationSeparator" w:id="0">
    <w:p w14:paraId="6837A14C" w14:textId="77777777" w:rsidR="00D6023D" w:rsidRDefault="00D602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3105" w14:textId="77777777" w:rsidR="00A01B32" w:rsidRDefault="00A01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33F4272" w:rsidR="00095891" w:rsidRDefault="007E3C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61479" wp14:editId="27D9C1B3">
          <wp:simplePos x="0" y="0"/>
          <wp:positionH relativeFrom="page">
            <wp:posOffset>486888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7020BEA9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C82F" w14:textId="77777777" w:rsidR="00A01B32" w:rsidRDefault="00A0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932B2"/>
    <w:rsid w:val="001C51C3"/>
    <w:rsid w:val="001D0366"/>
    <w:rsid w:val="00242D35"/>
    <w:rsid w:val="00253494"/>
    <w:rsid w:val="00255AA3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471D0"/>
    <w:rsid w:val="00452088"/>
    <w:rsid w:val="00471562"/>
    <w:rsid w:val="004929A2"/>
    <w:rsid w:val="004A5EA5"/>
    <w:rsid w:val="004F0D87"/>
    <w:rsid w:val="00507560"/>
    <w:rsid w:val="0052121D"/>
    <w:rsid w:val="00530E90"/>
    <w:rsid w:val="005643E6"/>
    <w:rsid w:val="00637757"/>
    <w:rsid w:val="00657ED6"/>
    <w:rsid w:val="00663D08"/>
    <w:rsid w:val="00672441"/>
    <w:rsid w:val="00693D76"/>
    <w:rsid w:val="007268C5"/>
    <w:rsid w:val="00734BB8"/>
    <w:rsid w:val="0077567F"/>
    <w:rsid w:val="00787432"/>
    <w:rsid w:val="007D58BC"/>
    <w:rsid w:val="007E3C33"/>
    <w:rsid w:val="007E5FE7"/>
    <w:rsid w:val="007F4AD6"/>
    <w:rsid w:val="007F4CCB"/>
    <w:rsid w:val="00803871"/>
    <w:rsid w:val="00827148"/>
    <w:rsid w:val="00837AFC"/>
    <w:rsid w:val="0084116F"/>
    <w:rsid w:val="00850978"/>
    <w:rsid w:val="00866AE7"/>
    <w:rsid w:val="00871438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024C"/>
    <w:rsid w:val="00972CE1"/>
    <w:rsid w:val="00987262"/>
    <w:rsid w:val="009D370A"/>
    <w:rsid w:val="009D704C"/>
    <w:rsid w:val="009F5503"/>
    <w:rsid w:val="00A01B32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46989"/>
    <w:rsid w:val="00CD010E"/>
    <w:rsid w:val="00D00746"/>
    <w:rsid w:val="00D479EA"/>
    <w:rsid w:val="00D6023D"/>
    <w:rsid w:val="00D61C24"/>
    <w:rsid w:val="00D8294B"/>
    <w:rsid w:val="00DA21D9"/>
    <w:rsid w:val="00DB70FD"/>
    <w:rsid w:val="00DC39EF"/>
    <w:rsid w:val="00E10CA5"/>
    <w:rsid w:val="00E455B9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1DC67D43-B01E-410E-82FD-ED83061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1E711A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4702-9998-4D09-9A44-FA6EEC79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2017-11-09T19:46:00Z</dcterms:created>
  <dcterms:modified xsi:type="dcterms:W3CDTF">2017-11-09T19:46:00Z</dcterms:modified>
</cp:coreProperties>
</file>