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0612040" w14:textId="74AFD28E" w:rsidR="00E356B5" w:rsidRPr="00377D62" w:rsidRDefault="007E231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F85825" w:rsidRPr="00377D62">
            <w:rPr>
              <w:rFonts w:ascii="Arial" w:hAnsi="Arial" w:cs="Arial"/>
              <w:color w:val="222222"/>
              <w:sz w:val="36"/>
              <w:szCs w:val="36"/>
            </w:rPr>
            <w:t>Sodium ingot</w:t>
          </w:r>
        </w:sdtContent>
      </w:sdt>
    </w:p>
    <w:p w14:paraId="7B604C8D" w14:textId="2103C6E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951F539" w14:textId="63A61606" w:rsidR="00C15C75" w:rsidRPr="00F85825" w:rsidRDefault="00E356B5" w:rsidP="00AD3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85825">
        <w:rPr>
          <w:rFonts w:ascii="Arial" w:hAnsi="Arial" w:cs="Arial"/>
          <w:color w:val="222222"/>
          <w:sz w:val="20"/>
          <w:szCs w:val="20"/>
        </w:rPr>
        <w:t>Sodium ingot</w:t>
      </w:r>
      <w:r w:rsidR="00F85825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</w:t>
      </w:r>
      <w:r w:rsidR="00AD3C14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85825" w:rsidRPr="00F8582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flammable </w:t>
      </w:r>
      <w:r w:rsidR="00F85825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r w:rsidR="00AD3C14" w:rsidRPr="00F8582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water reactive</w:t>
      </w:r>
      <w:r w:rsidR="00F85825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It </w:t>
      </w:r>
      <w:r w:rsidR="00AD3C14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reacts violently when exposed to water. </w:t>
      </w:r>
      <w:r w:rsidR="007E23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 extreme caution.</w:t>
      </w:r>
    </w:p>
    <w:p w14:paraId="27541E6A" w14:textId="0AFD1E44" w:rsidR="00AD3C14" w:rsidRDefault="007E231D" w:rsidP="007E231D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Sodium ingot is m</w:t>
      </w:r>
      <w:r w:rsidR="00AD3C14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oisture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="00AD3C14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sensitive.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u</w:t>
      </w:r>
      <w:r w:rsidR="00AD3C14" w:rsidRPr="00F8582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sually stored under oil but can be stored under inert argon gas. </w:t>
      </w:r>
    </w:p>
    <w:p w14:paraId="46F62FDF" w14:textId="76D7C2D4" w:rsidR="00F85825" w:rsidRDefault="00F85825" w:rsidP="007E231D">
      <w:pPr>
        <w:spacing w:before="200"/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>Material is extremely destructive to mucous membranes and upper respiratory tract.</w:t>
      </w:r>
      <w:r>
        <w:rPr>
          <w:rFonts w:ascii="Arial" w:hAnsi="Arial" w:cs="Arial"/>
          <w:sz w:val="20"/>
          <w:szCs w:val="20"/>
        </w:rPr>
        <w:t xml:space="preserve"> </w:t>
      </w:r>
      <w:r w:rsidR="007E231D">
        <w:rPr>
          <w:rFonts w:ascii="Arial" w:hAnsi="Arial" w:cs="Arial"/>
          <w:sz w:val="20"/>
          <w:szCs w:val="20"/>
        </w:rPr>
        <w:t>It is h</w:t>
      </w:r>
      <w:r>
        <w:rPr>
          <w:rFonts w:ascii="Arial" w:hAnsi="Arial" w:cs="Arial"/>
          <w:sz w:val="20"/>
          <w:szCs w:val="20"/>
        </w:rPr>
        <w:t xml:space="preserve">armful if swallowed and </w:t>
      </w:r>
      <w:r w:rsidRPr="002038B8">
        <w:rPr>
          <w:rFonts w:ascii="Arial" w:hAnsi="Arial" w:cs="Arial"/>
          <w:sz w:val="20"/>
          <w:szCs w:val="20"/>
        </w:rPr>
        <w:t xml:space="preserve">harmful if absorbed </w:t>
      </w:r>
      <w:r>
        <w:rPr>
          <w:rFonts w:ascii="Arial" w:hAnsi="Arial" w:cs="Arial"/>
          <w:sz w:val="20"/>
          <w:szCs w:val="20"/>
        </w:rPr>
        <w:t xml:space="preserve">through skin. </w:t>
      </w:r>
      <w:r w:rsidR="007E231D">
        <w:rPr>
          <w:rFonts w:ascii="Arial" w:hAnsi="Arial" w:cs="Arial"/>
          <w:sz w:val="20"/>
          <w:szCs w:val="20"/>
        </w:rPr>
        <w:t>It c</w:t>
      </w:r>
      <w:r>
        <w:rPr>
          <w:rFonts w:ascii="Arial" w:hAnsi="Arial" w:cs="Arial"/>
          <w:sz w:val="20"/>
          <w:szCs w:val="20"/>
        </w:rPr>
        <w:t xml:space="preserve">auses skin and </w:t>
      </w:r>
      <w:r w:rsidRPr="002038B8">
        <w:rPr>
          <w:rFonts w:ascii="Arial" w:hAnsi="Arial" w:cs="Arial"/>
          <w:sz w:val="20"/>
          <w:szCs w:val="20"/>
        </w:rPr>
        <w:t>eye burns.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650288" w14:textId="448C7019" w:rsidR="00F85825" w:rsidRDefault="00F85825" w:rsidP="00F85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moisture or </w:t>
      </w:r>
      <w:r w:rsidRPr="00AD3C14">
        <w:rPr>
          <w:rFonts w:ascii="Arial" w:hAnsi="Arial" w:cs="Arial"/>
          <w:sz w:val="20"/>
          <w:szCs w:val="20"/>
        </w:rPr>
        <w:t>contact, metal rapidly forms caustic and highly corrosive alkali hydroxide with heat. Severe thermal and chemical burns will result</w:t>
      </w:r>
      <w:r>
        <w:rPr>
          <w:rFonts w:ascii="Arial" w:hAnsi="Arial" w:cs="Arial"/>
          <w:sz w:val="20"/>
          <w:szCs w:val="20"/>
        </w:rPr>
        <w:t xml:space="preserve"> in contact with sodium ingot.</w:t>
      </w:r>
    </w:p>
    <w:p w14:paraId="326FC268" w14:textId="77777777" w:rsidR="007E231D" w:rsidRDefault="007E23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1B4147E4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5FF4A0F7" w:rsidR="00D139D7" w:rsidRPr="002038B8" w:rsidRDefault="00D8294B" w:rsidP="00D139D7">
      <w:pPr>
        <w:rPr>
          <w:rFonts w:ascii="Arial" w:hAnsi="Arial" w:cs="Arial"/>
          <w:b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E356B5" w:rsidRPr="00E356B5">
        <w:rPr>
          <w:rFonts w:ascii="Arial" w:hAnsi="Arial" w:cs="Arial"/>
          <w:sz w:val="20"/>
          <w:szCs w:val="20"/>
        </w:rPr>
        <w:t>7440-23-5</w:t>
      </w:r>
    </w:p>
    <w:p w14:paraId="4B8FE3B1" w14:textId="02A81564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762A5">
            <w:rPr>
              <w:rFonts w:ascii="Arial" w:hAnsi="Arial" w:cs="Arial"/>
              <w:b/>
              <w:sz w:val="20"/>
              <w:szCs w:val="20"/>
              <w:u w:val="single"/>
            </w:rPr>
            <w:t>Water reactive</w:t>
          </w:r>
          <w:r w:rsidR="00AD3C14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6A1EDDF5" w14:textId="61A171C8" w:rsidR="00D8294B" w:rsidRPr="002038B8" w:rsidRDefault="00D8294B" w:rsidP="002038B8">
      <w:pPr>
        <w:tabs>
          <w:tab w:val="center" w:pos="4680"/>
        </w:tabs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proofErr w:type="spellStart"/>
      <w:r w:rsidR="006762A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HNa</w:t>
      </w:r>
      <w:proofErr w:type="spellEnd"/>
    </w:p>
    <w:p w14:paraId="3D35E5FB" w14:textId="5AC690CD" w:rsidR="00C406D4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E231D">
            <w:rPr>
              <w:rFonts w:ascii="Arial" w:hAnsi="Arial" w:cs="Arial"/>
              <w:sz w:val="20"/>
              <w:szCs w:val="20"/>
            </w:rPr>
            <w:t>U</w:t>
          </w:r>
          <w:r w:rsidR="00AD3C14">
            <w:rPr>
              <w:rFonts w:ascii="Arial" w:hAnsi="Arial" w:cs="Arial"/>
              <w:sz w:val="20"/>
              <w:szCs w:val="20"/>
            </w:rPr>
            <w:t xml:space="preserve">nder oil, </w:t>
          </w:r>
          <w:r w:rsidR="00E356B5">
            <w:rPr>
              <w:rFonts w:ascii="Arial" w:hAnsi="Arial" w:cs="Arial"/>
              <w:sz w:val="20"/>
              <w:szCs w:val="20"/>
            </w:rPr>
            <w:t>ingots</w:t>
          </w:r>
        </w:sdtContent>
      </w:sdt>
    </w:p>
    <w:p w14:paraId="57C4B030" w14:textId="4673AC83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E231D">
            <w:rPr>
              <w:rFonts w:ascii="Arial" w:hAnsi="Arial" w:cs="Arial"/>
              <w:sz w:val="20"/>
              <w:szCs w:val="20"/>
            </w:rPr>
            <w:t>L</w:t>
          </w:r>
          <w:r w:rsidR="006762A5">
            <w:rPr>
              <w:rFonts w:ascii="Arial" w:hAnsi="Arial" w:cs="Arial"/>
              <w:sz w:val="20"/>
              <w:szCs w:val="20"/>
            </w:rPr>
            <w:t>ight grey</w:t>
          </w:r>
        </w:sdtContent>
      </w:sdt>
    </w:p>
    <w:p w14:paraId="2FA811C2" w14:textId="11EFEADF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356B5" w:rsidRPr="00E356B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883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251208F" w14:textId="1D3E8162" w:rsidR="00F85825" w:rsidRPr="00F85825" w:rsidRDefault="00F85825" w:rsidP="00F8582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8582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Sodium ingot</w:t>
                      </w:r>
                      <w:r w:rsidRPr="00F858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</w:t>
                      </w:r>
                      <w:r w:rsidRPr="00F8582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flammable </w:t>
                      </w:r>
                      <w:r w:rsidRPr="00F858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</w:t>
                      </w:r>
                      <w:r w:rsidRPr="00F8582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water reactive</w:t>
                      </w:r>
                      <w:r w:rsidRPr="00F858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It reacts violently when exposed to water. </w:t>
                      </w:r>
                      <w:r w:rsidR="007E231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is m</w:t>
                      </w:r>
                      <w:r w:rsidRPr="00F858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oisture sensitive. </w:t>
                      </w:r>
                      <w:r w:rsidR="007E231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is u</w:t>
                      </w:r>
                      <w:r w:rsidRPr="00F858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sually stored under oil but can be stored under inert argon gas. </w:t>
                      </w:r>
                    </w:p>
                    <w:p w14:paraId="0AB2CC92" w14:textId="4BD9AC37" w:rsidR="002038B8" w:rsidRDefault="00F85825" w:rsidP="007E231D">
                      <w:pPr>
                        <w:spacing w:before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Sodium ingot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extremely destructive to mucous membranes and upper respiratory tract.</w:t>
                      </w:r>
                      <w:r w:rsid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231D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if swallowed</w:t>
                      </w:r>
                      <w:r w:rsidR="007E2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skin. </w:t>
                      </w:r>
                      <w:r w:rsidR="007E231D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auses skin and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eye burns.</w:t>
                      </w:r>
                    </w:p>
                    <w:p w14:paraId="25A269CC" w14:textId="5706E2BA" w:rsidR="00AD3C14" w:rsidRPr="00AD3C14" w:rsidRDefault="00AD3C14" w:rsidP="00AD3C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>The metal rapidly forms caustic and highly corrosive al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>kali hydroxide with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heat. Severe thermal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chemical burns will result 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>contact.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>Severe thermal burns, corrosion and ulceration of the eyes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skin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occur on direct contact.</w:t>
                      </w:r>
                    </w:p>
                    <w:p w14:paraId="7BB271DC" w14:textId="63D49633" w:rsidR="00AD3C14" w:rsidRPr="00AD3C14" w:rsidRDefault="00AD3C14" w:rsidP="00AD3C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Inhalation of dust will cause 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>nasal and respiratory burns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Ingestion will cause </w:t>
                      </w:r>
                      <w:r w:rsidR="00F85825">
                        <w:rPr>
                          <w:rFonts w:ascii="Arial" w:hAnsi="Arial" w:cs="Arial"/>
                          <w:sz w:val="20"/>
                          <w:szCs w:val="20"/>
                        </w:rPr>
                        <w:t>gastrointestinal burns.</w:t>
                      </w:r>
                    </w:p>
                    <w:p w14:paraId="25C47662" w14:textId="5E1729E8" w:rsidR="00AD3C14" w:rsidRPr="00AD3C14" w:rsidRDefault="00F85825" w:rsidP="00AD3C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moisture or </w:t>
                      </w:r>
                      <w:r w:rsidR="00AD3C14" w:rsidRPr="00AD3C14">
                        <w:rPr>
                          <w:rFonts w:ascii="Arial" w:hAnsi="Arial" w:cs="Arial"/>
                          <w:sz w:val="20"/>
                          <w:szCs w:val="20"/>
                        </w:rPr>
                        <w:t>contact, metal rapidly forms caustic and highly corrosive alkali hydroxide with heat. Severe thermal and chemical burns will result.</w:t>
                      </w:r>
                    </w:p>
                    <w:p w14:paraId="595B1DA3" w14:textId="578F4518" w:rsidR="00D139D7" w:rsidRPr="002038B8" w:rsidRDefault="00F85825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  <w:r w:rsidR="0006218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6CF35AB" w14:textId="4AF3F89C" w:rsidR="004B6C5A" w:rsidRDefault="004B6C5A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11DC1B41" w:rsidR="00987262" w:rsidRPr="00F85825" w:rsidRDefault="00F85825" w:rsidP="007E231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F8582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936AA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- 4 gm/kg. [</w:t>
                      </w:r>
                      <w:r w:rsidRPr="00F85825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Intraperitoneal</w:t>
                      </w:r>
                      <w:r w:rsidR="00936AAC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85825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(mouse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)]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7E231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7E231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275907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E231D">
        <w:rPr>
          <w:rFonts w:ascii="Arial" w:hAnsi="Arial" w:cs="Arial"/>
          <w:sz w:val="20"/>
          <w:szCs w:val="20"/>
        </w:rPr>
        <w:t>.</w:t>
      </w:r>
    </w:p>
    <w:p w14:paraId="44A68C10" w14:textId="4F46446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E231D">
        <w:rPr>
          <w:rFonts w:ascii="Arial" w:hAnsi="Arial" w:cs="Arial"/>
          <w:sz w:val="20"/>
          <w:szCs w:val="20"/>
        </w:rPr>
        <w:t>.</w:t>
      </w:r>
    </w:p>
    <w:p w14:paraId="62298219" w14:textId="1F60967E" w:rsidR="00377D62" w:rsidRPr="003F564F" w:rsidRDefault="00377D62" w:rsidP="007E231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7E231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E23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E1A9EC6" w:rsidR="00A52E06" w:rsidRDefault="00A52E06" w:rsidP="00E356B5">
      <w:pPr>
        <w:spacing w:after="0" w:line="240" w:lineRule="auto"/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7E231D">
        <w:rPr>
          <w:rFonts w:ascii="Arial" w:hAnsi="Arial" w:cs="Arial"/>
          <w:sz w:val="20"/>
          <w:szCs w:val="20"/>
        </w:rPr>
        <w:t>s</w:t>
      </w:r>
      <w:r w:rsidR="00E356B5" w:rsidRPr="00936AAC">
        <w:rPr>
          <w:rFonts w:ascii="Arial" w:hAnsi="Arial" w:cs="Arial"/>
          <w:sz w:val="20"/>
          <w:szCs w:val="18"/>
        </w:rPr>
        <w:t>odium ingot</w:t>
      </w:r>
      <w:r w:rsidR="002038B8" w:rsidRPr="00936AA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7E231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E23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E23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E23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E23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7E231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B8F79ED" w:rsidR="003F564F" w:rsidRPr="00265CA6" w:rsidRDefault="007E23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4E10D33" w:rsidR="003F564F" w:rsidRPr="00265CA6" w:rsidRDefault="007E231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56BB00E" w:rsidR="00C406D4" w:rsidRPr="00F909E2" w:rsidRDefault="007E231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5986777" w:rsidR="003F564F" w:rsidRPr="003F564F" w:rsidRDefault="007E23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77D62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E23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E231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2B11D63D" w:rsidR="00352F12" w:rsidRDefault="007E231D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7E23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F85825">
                    <w:rPr>
                      <w:rFonts w:ascii="Arial" w:hAnsi="Arial" w:cs="Arial"/>
                      <w:sz w:val="20"/>
                      <w:szCs w:val="20"/>
                    </w:rPr>
                    <w:t xml:space="preserve"> Keep away from moisture, water reactive.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AC3EE17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7E231D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7E231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Handle and store under inert gas. Keep in a dry place</w:t>
              </w:r>
              <w:r w:rsidR="00AB28AE" w:rsidRPr="007E231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7E231D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D51D80" w:rsidRPr="007E231D">
                <w:rPr>
                  <w:rFonts w:ascii="Arial" w:eastAsia="Times New Roman" w:hAnsi="Arial" w:cs="Arial"/>
                  <w:sz w:val="20"/>
                  <w:szCs w:val="20"/>
                </w:rPr>
                <w:t>Never allow product to get in contact with water during storage.</w:t>
              </w:r>
              <w:r w:rsidR="00D51D80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>Keep container tightly closed in a cool, dry, and well-ventilated</w:t>
              </w:r>
              <w:r w:rsidR="007E231D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 w:rsidR="007E231D">
                <w:rPr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DC7A898" w14:textId="512D2EBD" w:rsidR="00377D62" w:rsidRDefault="00377D62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F9B9BA6" w14:textId="77777777" w:rsidR="00377D62" w:rsidRPr="00600ABB" w:rsidRDefault="00377D62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FAEED44" w14:textId="1EBA2BE7" w:rsidR="00377D62" w:rsidRDefault="00377D6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4D15238" w14:textId="77777777" w:rsidR="00377D62" w:rsidRDefault="00377D6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D4C2CC0" w14:textId="77777777" w:rsidR="00377D62" w:rsidRDefault="00377D62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4DF674B" w14:textId="77777777" w:rsidR="00377D62" w:rsidRDefault="00377D62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DF8C257" w14:textId="78697180" w:rsidR="00377D62" w:rsidRDefault="00377D62" w:rsidP="007E231D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E231D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E231D">
        <w:rPr>
          <w:rFonts w:ascii="Arial" w:hAnsi="Arial" w:cs="Arial"/>
          <w:sz w:val="20"/>
          <w:szCs w:val="20"/>
        </w:rPr>
        <w:t>al and Laboratory Safety Manual.</w:t>
      </w:r>
    </w:p>
    <w:p w14:paraId="5B446E3A" w14:textId="77777777" w:rsidR="00377D62" w:rsidRPr="00265CA6" w:rsidRDefault="00377D6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B45931D" w14:textId="04F72E74" w:rsidR="00377D62" w:rsidRDefault="00377D62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E231D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729BCE3" w14:textId="77777777" w:rsidR="00377D62" w:rsidRPr="00265CA6" w:rsidRDefault="00377D62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08BCC94C" w14:textId="77777777" w:rsidR="00377D62" w:rsidRDefault="00377D62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D83247A" w14:textId="77777777" w:rsidR="00377D62" w:rsidRPr="00F17523" w:rsidRDefault="00377D6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B1B3B2E" w14:textId="77777777" w:rsidR="00377D62" w:rsidRPr="00600ABB" w:rsidRDefault="00377D6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E231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39A5FB96" w14:textId="77777777" w:rsidR="007E231D" w:rsidRDefault="007E23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62462FD5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CDAFDF9" w14:textId="584E2BCC" w:rsidR="00377D62" w:rsidRPr="00AF1F08" w:rsidRDefault="00377D62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E231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5446592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5C3C8736" w14:textId="3DF98B82" w:rsidR="00E356B5" w:rsidRDefault="00E356B5" w:rsidP="00E356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7E231D">
        <w:rPr>
          <w:rFonts w:ascii="Arial" w:hAnsi="Arial" w:cs="Arial"/>
          <w:color w:val="222222"/>
          <w:sz w:val="20"/>
          <w:szCs w:val="20"/>
        </w:rPr>
        <w:t>s</w:t>
      </w:r>
      <w:r>
        <w:rPr>
          <w:rFonts w:ascii="Arial" w:hAnsi="Arial" w:cs="Arial"/>
          <w:color w:val="222222"/>
          <w:sz w:val="20"/>
          <w:szCs w:val="20"/>
        </w:rPr>
        <w:t>odium ingot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E231D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089E73" w14:textId="7D71E378" w:rsidR="00377D62" w:rsidRDefault="00377D6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E231D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4B380B7" w14:textId="77777777" w:rsidR="00377D62" w:rsidRPr="00471562" w:rsidRDefault="00377D6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5DA547" w14:textId="09F77E3B" w:rsidR="00377D62" w:rsidRDefault="00377D6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7E231D">
        <w:rPr>
          <w:rFonts w:ascii="Arial" w:hAnsi="Arial" w:cs="Arial"/>
          <w:sz w:val="20"/>
          <w:szCs w:val="20"/>
        </w:rPr>
        <w:t>ing within the last 12 months.</w:t>
      </w:r>
    </w:p>
    <w:p w14:paraId="449A627E" w14:textId="77777777" w:rsidR="00377D62" w:rsidRDefault="00377D62" w:rsidP="00803871">
      <w:pPr>
        <w:rPr>
          <w:rFonts w:ascii="Arial" w:hAnsi="Arial" w:cs="Arial"/>
          <w:sz w:val="20"/>
          <w:szCs w:val="20"/>
        </w:rPr>
      </w:pPr>
    </w:p>
    <w:p w14:paraId="2212F3FA" w14:textId="77777777" w:rsidR="007E231D" w:rsidRDefault="007E231D" w:rsidP="007E231D">
      <w:pPr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C266F59" w14:textId="77777777" w:rsidR="007E231D" w:rsidRDefault="007E231D" w:rsidP="007E2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8A85A4" w14:textId="77777777" w:rsidR="007E231D" w:rsidRDefault="007E231D" w:rsidP="007E231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235DC63" w14:textId="77777777" w:rsidR="007E231D" w:rsidRDefault="007E231D" w:rsidP="007E23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  <w:bookmarkEnd w:id="1"/>
    </w:p>
    <w:p w14:paraId="6866650C" w14:textId="77777777" w:rsidR="00377D62" w:rsidRDefault="00377D62" w:rsidP="007E231D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F8C3" w14:textId="77777777" w:rsidR="00E64116" w:rsidRDefault="00E64116" w:rsidP="00E83E8B">
      <w:pPr>
        <w:spacing w:after="0" w:line="240" w:lineRule="auto"/>
      </w:pPr>
      <w:r>
        <w:separator/>
      </w:r>
    </w:p>
  </w:endnote>
  <w:endnote w:type="continuationSeparator" w:id="0">
    <w:p w14:paraId="201FD401" w14:textId="77777777" w:rsidR="00E64116" w:rsidRDefault="00E6411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A463" w14:textId="6AFBADDE" w:rsidR="00377D62" w:rsidRPr="007E231D" w:rsidRDefault="00E356B5">
    <w:pPr>
      <w:pStyle w:val="Footer"/>
      <w:rPr>
        <w:rFonts w:ascii="Arial" w:hAnsi="Arial" w:cs="Arial"/>
        <w:noProof/>
        <w:sz w:val="18"/>
        <w:szCs w:val="18"/>
      </w:rPr>
    </w:pPr>
    <w:r w:rsidRPr="007E231D">
      <w:rPr>
        <w:rFonts w:ascii="Arial" w:hAnsi="Arial" w:cs="Arial"/>
        <w:color w:val="222222"/>
        <w:sz w:val="18"/>
        <w:szCs w:val="18"/>
      </w:rPr>
      <w:t>Sodium ingot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7E231D">
      <w:rPr>
        <w:rFonts w:ascii="Arial" w:hAnsi="Arial" w:cs="Arial"/>
        <w:sz w:val="18"/>
        <w:szCs w:val="18"/>
      </w:rPr>
      <w:tab/>
    </w:r>
    <w:r w:rsidR="00377D62" w:rsidRPr="007E231D">
      <w:rPr>
        <w:rFonts w:ascii="Arial" w:hAnsi="Arial" w:cs="Arial"/>
        <w:bCs/>
        <w:sz w:val="18"/>
        <w:szCs w:val="18"/>
      </w:rPr>
      <w:t xml:space="preserve">Page </w:t>
    </w:r>
    <w:r w:rsidR="00377D62" w:rsidRPr="007E231D">
      <w:rPr>
        <w:rFonts w:ascii="Arial" w:hAnsi="Arial" w:cs="Arial"/>
        <w:bCs/>
        <w:sz w:val="18"/>
        <w:szCs w:val="18"/>
      </w:rPr>
      <w:fldChar w:fldCharType="begin"/>
    </w:r>
    <w:r w:rsidR="00377D62" w:rsidRPr="007E231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377D62" w:rsidRPr="007E231D">
      <w:rPr>
        <w:rFonts w:ascii="Arial" w:hAnsi="Arial" w:cs="Arial"/>
        <w:bCs/>
        <w:sz w:val="18"/>
        <w:szCs w:val="18"/>
      </w:rPr>
      <w:fldChar w:fldCharType="separate"/>
    </w:r>
    <w:r w:rsidR="007E231D">
      <w:rPr>
        <w:rFonts w:ascii="Arial" w:hAnsi="Arial" w:cs="Arial"/>
        <w:bCs/>
        <w:noProof/>
        <w:sz w:val="18"/>
        <w:szCs w:val="18"/>
      </w:rPr>
      <w:t>6</w:t>
    </w:r>
    <w:r w:rsidR="00377D62" w:rsidRPr="007E231D">
      <w:rPr>
        <w:rFonts w:ascii="Arial" w:hAnsi="Arial" w:cs="Arial"/>
        <w:bCs/>
        <w:sz w:val="18"/>
        <w:szCs w:val="18"/>
      </w:rPr>
      <w:fldChar w:fldCharType="end"/>
    </w:r>
    <w:r w:rsidR="00377D62" w:rsidRPr="007E231D">
      <w:rPr>
        <w:rFonts w:ascii="Arial" w:hAnsi="Arial" w:cs="Arial"/>
        <w:sz w:val="18"/>
        <w:szCs w:val="18"/>
      </w:rPr>
      <w:t xml:space="preserve"> of </w:t>
    </w:r>
    <w:r w:rsidR="00377D62" w:rsidRPr="007E231D">
      <w:rPr>
        <w:rFonts w:ascii="Arial" w:hAnsi="Arial" w:cs="Arial"/>
        <w:bCs/>
        <w:sz w:val="18"/>
        <w:szCs w:val="18"/>
      </w:rPr>
      <w:fldChar w:fldCharType="begin"/>
    </w:r>
    <w:r w:rsidR="00377D62" w:rsidRPr="007E231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377D62" w:rsidRPr="007E231D">
      <w:rPr>
        <w:rFonts w:ascii="Arial" w:hAnsi="Arial" w:cs="Arial"/>
        <w:bCs/>
        <w:sz w:val="18"/>
        <w:szCs w:val="18"/>
      </w:rPr>
      <w:fldChar w:fldCharType="separate"/>
    </w:r>
    <w:r w:rsidR="007E231D">
      <w:rPr>
        <w:rFonts w:ascii="Arial" w:hAnsi="Arial" w:cs="Arial"/>
        <w:bCs/>
        <w:noProof/>
        <w:sz w:val="18"/>
        <w:szCs w:val="18"/>
      </w:rPr>
      <w:t>6</w:t>
    </w:r>
    <w:r w:rsidR="00377D62" w:rsidRPr="007E231D">
      <w:rPr>
        <w:rFonts w:ascii="Arial" w:hAnsi="Arial" w:cs="Arial"/>
        <w:bCs/>
        <w:sz w:val="18"/>
        <w:szCs w:val="18"/>
      </w:rPr>
      <w:fldChar w:fldCharType="end"/>
    </w:r>
    <w:r w:rsidR="00377D62" w:rsidRPr="007E231D">
      <w:rPr>
        <w:rFonts w:ascii="Arial" w:hAnsi="Arial" w:cs="Arial"/>
        <w:noProof/>
        <w:sz w:val="18"/>
        <w:szCs w:val="18"/>
      </w:rPr>
      <w:tab/>
    </w:r>
    <w:r w:rsidR="007E231D" w:rsidRPr="007E231D">
      <w:rPr>
        <w:rFonts w:ascii="Arial" w:hAnsi="Arial" w:cs="Arial"/>
        <w:noProof/>
        <w:sz w:val="18"/>
        <w:szCs w:val="18"/>
      </w:rPr>
      <w:t>Date: 12/1/2017</w:t>
    </w:r>
  </w:p>
  <w:p w14:paraId="62D325D5" w14:textId="77777777" w:rsidR="00377D62" w:rsidRDefault="00377D62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95F3B3D" w:rsidR="00972CE1" w:rsidRPr="00972CE1" w:rsidRDefault="00377D6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B497" w14:textId="77777777" w:rsidR="00E64116" w:rsidRDefault="00E64116" w:rsidP="00E83E8B">
      <w:pPr>
        <w:spacing w:after="0" w:line="240" w:lineRule="auto"/>
      </w:pPr>
      <w:r>
        <w:separator/>
      </w:r>
    </w:p>
  </w:footnote>
  <w:footnote w:type="continuationSeparator" w:id="0">
    <w:p w14:paraId="3F359650" w14:textId="77777777" w:rsidR="00E64116" w:rsidRDefault="00E6411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8FAFF31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201CAB48" w14:textId="57290CCA" w:rsidR="007E231D" w:rsidRDefault="007E231D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7A956" wp14:editId="1B8EE5A1">
          <wp:simplePos x="0" y="0"/>
          <wp:positionH relativeFrom="column">
            <wp:posOffset>-457200</wp:posOffset>
          </wp:positionH>
          <wp:positionV relativeFrom="paragraph">
            <wp:posOffset>2540</wp:posOffset>
          </wp:positionV>
          <wp:extent cx="2798064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77D62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604B1F"/>
    <w:rsid w:val="00637757"/>
    <w:rsid w:val="00657ED6"/>
    <w:rsid w:val="00672441"/>
    <w:rsid w:val="006762A5"/>
    <w:rsid w:val="00693D76"/>
    <w:rsid w:val="00702802"/>
    <w:rsid w:val="007268C5"/>
    <w:rsid w:val="00734BB8"/>
    <w:rsid w:val="00763952"/>
    <w:rsid w:val="00787432"/>
    <w:rsid w:val="007D58BC"/>
    <w:rsid w:val="007E231D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1317"/>
    <w:rsid w:val="00936AAC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B28AE"/>
    <w:rsid w:val="00AD3C14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356B5"/>
    <w:rsid w:val="00E64116"/>
    <w:rsid w:val="00E706C6"/>
    <w:rsid w:val="00E83E8B"/>
    <w:rsid w:val="00E842B3"/>
    <w:rsid w:val="00ED0120"/>
    <w:rsid w:val="00F212B5"/>
    <w:rsid w:val="00F85825"/>
    <w:rsid w:val="00F909E2"/>
    <w:rsid w:val="00F96647"/>
    <w:rsid w:val="00FB2D9F"/>
    <w:rsid w:val="00FB2FAD"/>
    <w:rsid w:val="00FB3BB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929B8E7-E85B-4BA3-B893-1ED8BA9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377D62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43D4F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9DC3-EA07-42AD-948A-07B179F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2017-11-13T20:46:00Z</dcterms:created>
  <dcterms:modified xsi:type="dcterms:W3CDTF">2017-12-01T14:13:00Z</dcterms:modified>
</cp:coreProperties>
</file>