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3366BB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752CCA" w:rsidRPr="00752CCA">
                <w:rPr>
                  <w:rFonts w:ascii="Arial" w:hAnsi="Arial" w:cs="Arial"/>
                  <w:sz w:val="36"/>
                  <w:szCs w:val="36"/>
                </w:rPr>
                <w:t>Safrole</w:t>
              </w:r>
              <w:bookmarkStart w:id="0" w:name="_GoBack"/>
              <w:bookmarkEnd w:id="0"/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3366B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277954" w:rsidRPr="002779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Safrole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 xml:space="preserve">is </w:t>
          </w:r>
          <w:r w:rsidR="004F004A">
            <w:rPr>
              <w:rFonts w:ascii="Arial" w:hAnsi="Arial" w:cs="Arial"/>
              <w:sz w:val="20"/>
              <w:szCs w:val="20"/>
            </w:rPr>
            <w:t>harmful</w:t>
          </w:r>
          <w:r w:rsidR="001A2F4E">
            <w:rPr>
              <w:rFonts w:ascii="Arial" w:hAnsi="Arial" w:cs="Arial"/>
              <w:sz w:val="20"/>
              <w:szCs w:val="20"/>
            </w:rPr>
            <w:t xml:space="preserve"> if</w:t>
          </w:r>
          <w:r w:rsidR="00CF361A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 xml:space="preserve">ingested </w:t>
          </w:r>
          <w:r w:rsidR="00E270BA">
            <w:rPr>
              <w:rFonts w:ascii="Arial" w:hAnsi="Arial" w:cs="Arial"/>
              <w:sz w:val="20"/>
              <w:szCs w:val="20"/>
            </w:rPr>
            <w:t>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4F004A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6D01CD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6D01CD">
            <w:rPr>
              <w:rFonts w:ascii="Arial" w:hAnsi="Arial" w:cs="Arial"/>
              <w:sz w:val="20"/>
              <w:szCs w:val="20"/>
            </w:rPr>
            <w:t>s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AB58EF">
            <w:rPr>
              <w:rFonts w:ascii="Arial" w:hAnsi="Arial" w:cs="Arial"/>
              <w:sz w:val="20"/>
              <w:szCs w:val="20"/>
            </w:rPr>
            <w:t xml:space="preserve"> </w:t>
          </w:r>
          <w:r w:rsidR="006D01CD">
            <w:rPr>
              <w:rFonts w:ascii="Arial" w:hAnsi="Arial" w:cs="Arial"/>
              <w:sz w:val="20"/>
              <w:szCs w:val="20"/>
            </w:rPr>
            <w:t>classified by IARC as Group 2B</w:t>
          </w:r>
          <w:r w:rsidR="004F004A">
            <w:rPr>
              <w:rFonts w:ascii="Arial" w:hAnsi="Arial" w:cs="Arial"/>
              <w:sz w:val="20"/>
              <w:szCs w:val="20"/>
            </w:rPr>
            <w:t>,</w:t>
          </w:r>
          <w:r w:rsidR="006D01CD">
            <w:rPr>
              <w:rFonts w:ascii="Arial" w:hAnsi="Arial" w:cs="Arial"/>
              <w:sz w:val="20"/>
              <w:szCs w:val="20"/>
            </w:rPr>
            <w:t xml:space="preserve"> possibly</w:t>
          </w:r>
          <w:r w:rsidR="004F004A">
            <w:rPr>
              <w:rFonts w:ascii="Arial" w:hAnsi="Arial" w:cs="Arial"/>
              <w:sz w:val="20"/>
              <w:szCs w:val="20"/>
            </w:rPr>
            <w:t xml:space="preserve"> carcinogenic to humans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4F004A">
            <w:rPr>
              <w:rFonts w:ascii="Arial" w:hAnsi="Arial" w:cs="Arial"/>
              <w:sz w:val="20"/>
              <w:szCs w:val="20"/>
            </w:rPr>
            <w:t xml:space="preserve"> It is a suspected </w:t>
          </w:r>
          <w:r w:rsidR="006D01CD">
            <w:rPr>
              <w:rFonts w:ascii="Arial" w:hAnsi="Arial" w:cs="Arial"/>
              <w:sz w:val="20"/>
              <w:szCs w:val="20"/>
            </w:rPr>
            <w:t>mutagen</w:t>
          </w:r>
          <w:r w:rsidR="004F004A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5503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550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32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32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554399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5543998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58293858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58293859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58314221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158314222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r w:rsidR="00277954" w:rsidRPr="00277954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Safrole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8C5F0B">
            <w:rPr>
              <w:rFonts w:ascii="Arial" w:hAnsi="Arial" w:cs="Arial"/>
              <w:sz w:val="20"/>
              <w:szCs w:val="20"/>
            </w:rPr>
            <w:t xml:space="preserve"> </w:t>
          </w:r>
          <w:r w:rsidR="001E2D45">
            <w:rPr>
              <w:rFonts w:ascii="Arial" w:hAnsi="Arial" w:cs="Arial"/>
              <w:sz w:val="20"/>
              <w:szCs w:val="20"/>
            </w:rPr>
            <w:t>is a naturally occurring compound extracted from sassafras plants. It is used as a flavoring agent, as a preservative, and in the manufacture of heliotropin, perfumes, soaps, and insecticides</w:t>
          </w:r>
          <w:r w:rsidR="001B6AF7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F5387F">
            <w:rPr>
              <w:rFonts w:ascii="Arial" w:hAnsi="Arial" w:cs="Arial"/>
              <w:sz w:val="20"/>
              <w:szCs w:val="20"/>
            </w:rPr>
            <w:t>94-59-7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8C5F0B">
            <w:rPr>
              <w:rFonts w:ascii="Arial" w:hAnsi="Arial" w:cs="Arial"/>
              <w:b/>
              <w:sz w:val="20"/>
              <w:szCs w:val="20"/>
              <w:u w:val="single"/>
            </w:rPr>
            <w:t xml:space="preserve">Target organ effect, </w:t>
          </w:r>
          <w:r w:rsidR="004F004A">
            <w:rPr>
              <w:rFonts w:ascii="Arial" w:hAnsi="Arial" w:cs="Arial"/>
              <w:b/>
              <w:sz w:val="20"/>
              <w:szCs w:val="20"/>
              <w:u w:val="single"/>
            </w:rPr>
            <w:t>harmful</w:t>
          </w:r>
          <w:r w:rsidR="00B87C6B">
            <w:rPr>
              <w:rFonts w:ascii="Arial" w:hAnsi="Arial" w:cs="Arial"/>
              <w:b/>
              <w:sz w:val="20"/>
              <w:szCs w:val="20"/>
              <w:u w:val="single"/>
            </w:rPr>
            <w:t xml:space="preserve"> by ingestion, </w:t>
          </w:r>
          <w:r w:rsidR="008C5F0B">
            <w:rPr>
              <w:rFonts w:ascii="Arial" w:hAnsi="Arial" w:cs="Arial"/>
              <w:b/>
              <w:sz w:val="20"/>
              <w:szCs w:val="20"/>
              <w:u w:val="single"/>
            </w:rPr>
            <w:t xml:space="preserve">carcinogen, </w:t>
          </w:r>
          <w:r w:rsidR="00F5387F">
            <w:rPr>
              <w:rFonts w:ascii="Arial" w:hAnsi="Arial" w:cs="Arial"/>
              <w:b/>
              <w:sz w:val="20"/>
              <w:szCs w:val="20"/>
              <w:u w:val="single"/>
            </w:rPr>
            <w:t>irritant, mutagen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4F004A" w:rsidRPr="004F004A">
            <w:rPr>
              <w:rFonts w:ascii="Arial" w:hAnsi="Arial" w:cs="Arial"/>
              <w:sz w:val="20"/>
              <w:szCs w:val="20"/>
            </w:rPr>
            <w:t>C</w:t>
          </w:r>
          <w:r w:rsidR="00F5387F">
            <w:rPr>
              <w:rFonts w:ascii="Arial" w:hAnsi="Arial" w:cs="Arial"/>
              <w:sz w:val="20"/>
              <w:szCs w:val="20"/>
              <w:vertAlign w:val="subscript"/>
            </w:rPr>
            <w:t>10</w:t>
          </w:r>
          <w:r w:rsidR="004F004A" w:rsidRPr="004F004A">
            <w:rPr>
              <w:rFonts w:ascii="Arial" w:hAnsi="Arial" w:cs="Arial"/>
              <w:sz w:val="20"/>
              <w:szCs w:val="20"/>
            </w:rPr>
            <w:t>H</w:t>
          </w:r>
          <w:r w:rsidR="00F5387F">
            <w:rPr>
              <w:rFonts w:ascii="Arial" w:hAnsi="Arial" w:cs="Arial"/>
              <w:sz w:val="20"/>
              <w:szCs w:val="20"/>
              <w:vertAlign w:val="subscript"/>
            </w:rPr>
            <w:t>10</w:t>
          </w:r>
          <w:r w:rsidR="004F004A" w:rsidRPr="004F004A">
            <w:rPr>
              <w:rFonts w:ascii="Arial" w:hAnsi="Arial" w:cs="Arial"/>
              <w:sz w:val="20"/>
              <w:szCs w:val="20"/>
            </w:rPr>
            <w:t>O</w:t>
          </w:r>
          <w:r w:rsidR="00F5387F" w:rsidRPr="00F5387F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F5387F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5387F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F5387F" w:rsidRPr="00F5387F">
            <w:rPr>
              <w:rFonts w:ascii="Arial" w:hAnsi="Arial" w:cs="Arial"/>
              <w:sz w:val="20"/>
              <w:szCs w:val="20"/>
            </w:rPr>
            <w:t>232 - 234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3366BB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0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2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4225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4226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77954" w:rsidRPr="00277954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Safrole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ingested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F5387F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C5F0B">
                <w:rPr>
                  <w:rFonts w:ascii="Arial" w:hAnsi="Arial" w:cs="Arial"/>
                  <w:sz w:val="20"/>
                  <w:szCs w:val="20"/>
                </w:rPr>
                <w:t xml:space="preserve"> It </w:t>
              </w:r>
              <w:r w:rsidR="00F5387F">
                <w:rPr>
                  <w:rFonts w:ascii="Arial" w:hAnsi="Arial" w:cs="Arial"/>
                  <w:sz w:val="20"/>
                  <w:szCs w:val="20"/>
                </w:rPr>
                <w:t>is classified by IARC as Group 2B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F5387F">
                <w:rPr>
                  <w:rFonts w:ascii="Arial" w:hAnsi="Arial" w:cs="Arial"/>
                  <w:sz w:val="20"/>
                  <w:szCs w:val="20"/>
                </w:rPr>
                <w:t xml:space="preserve"> possibly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 xml:space="preserve"> carcinogenic to humans</w:t>
              </w:r>
              <w:r w:rsidR="008C5F0B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F5387F">
                <w:rPr>
                  <w:rFonts w:ascii="Arial" w:hAnsi="Arial" w:cs="Arial"/>
                  <w:sz w:val="20"/>
                  <w:szCs w:val="20"/>
                </w:rPr>
                <w:t>cause genetic defects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5387F">
                <w:rPr>
                  <w:rFonts w:ascii="Arial" w:hAnsi="Arial" w:cs="Arial"/>
                  <w:sz w:val="20"/>
                  <w:szCs w:val="20"/>
                </w:rPr>
                <w:t>It may cause</w:t>
              </w:r>
              <w:r w:rsidR="0033095B">
                <w:rPr>
                  <w:rFonts w:ascii="Arial" w:hAnsi="Arial" w:cs="Arial"/>
                  <w:sz w:val="20"/>
                  <w:szCs w:val="20"/>
                </w:rPr>
                <w:t xml:space="preserve"> cyanosis, weakness, acidosis, shock, and</w:t>
              </w:r>
              <w:r w:rsidR="00F5387F">
                <w:rPr>
                  <w:rFonts w:ascii="Arial" w:hAnsi="Arial" w:cs="Arial"/>
                  <w:sz w:val="20"/>
                  <w:szCs w:val="20"/>
                </w:rPr>
                <w:t xml:space="preserve"> damage to the liver and kidneys.</w:t>
              </w:r>
              <w:r w:rsidR="00D27772">
                <w:rPr>
                  <w:rFonts w:ascii="Arial" w:hAnsi="Arial" w:cs="Arial"/>
                  <w:sz w:val="20"/>
                  <w:szCs w:val="20"/>
                </w:rPr>
                <w:t xml:space="preserve"> Possible risk of irreversible effects.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B87C6B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F5387F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 respirator with multi-purpose combination</w:t>
                      </w:r>
                      <w:r w:rsidR="004F00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3366BB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3366BB">
        <w:rPr>
          <w:rFonts w:ascii="Arial" w:hAnsi="Arial" w:cs="Arial"/>
          <w:sz w:val="20"/>
          <w:szCs w:val="20"/>
        </w:rPr>
        <w:t>.</w:t>
      </w:r>
    </w:p>
    <w:p w:rsidR="00A23622" w:rsidRPr="003F564F" w:rsidRDefault="00A23622" w:rsidP="003366BB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3366BB" w:rsidP="003366BB">
                  <w:pPr>
                    <w:spacing w:before="20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4227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4228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77954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s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77954" w:rsidRPr="00277954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afrole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3366B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366B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366B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366B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366B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3366B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38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3366B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366BB" w:rsidRDefault="003366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3366B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3366B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3366BB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3366B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3366B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3366B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3366B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3366B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B47701">
        <w:rPr>
          <w:rFonts w:ascii="Arial" w:hAnsi="Arial" w:cs="Arial"/>
          <w:sz w:val="20"/>
          <w:szCs w:val="20"/>
        </w:rPr>
        <w:t>.</w:t>
      </w:r>
      <w:r w:rsidR="00B87C6B">
        <w:rPr>
          <w:rFonts w:ascii="Arial" w:hAnsi="Arial" w:cs="Arial"/>
          <w:sz w:val="20"/>
          <w:szCs w:val="20"/>
        </w:rPr>
        <w:t xml:space="preserve"> </w:t>
      </w:r>
      <w:r w:rsidR="00F5387F">
        <w:rPr>
          <w:rFonts w:ascii="Arial" w:hAnsi="Arial" w:cs="Arial"/>
          <w:sz w:val="20"/>
          <w:szCs w:val="20"/>
        </w:rPr>
        <w:t>Opened containers must be carefully resealed and kept upright to prevent leakage.</w:t>
      </w:r>
      <w:r w:rsidR="00E844AC">
        <w:rPr>
          <w:rFonts w:ascii="Arial" w:hAnsi="Arial" w:cs="Arial"/>
          <w:sz w:val="20"/>
          <w:szCs w:val="20"/>
        </w:rPr>
        <w:t xml:space="preserve"> </w:t>
      </w:r>
      <w:r w:rsidR="00B87C6B">
        <w:rPr>
          <w:rFonts w:ascii="Arial" w:hAnsi="Arial" w:cs="Arial"/>
          <w:sz w:val="20"/>
          <w:szCs w:val="20"/>
        </w:rPr>
        <w:t xml:space="preserve">Avoid </w:t>
      </w:r>
      <w:r w:rsidR="004F004A">
        <w:rPr>
          <w:rFonts w:ascii="Arial" w:hAnsi="Arial" w:cs="Arial"/>
          <w:sz w:val="20"/>
          <w:szCs w:val="20"/>
        </w:rPr>
        <w:t xml:space="preserve">strong </w:t>
      </w:r>
      <w:r w:rsidR="004A4138">
        <w:rPr>
          <w:rFonts w:ascii="Arial" w:hAnsi="Arial" w:cs="Arial"/>
          <w:sz w:val="20"/>
          <w:szCs w:val="20"/>
        </w:rPr>
        <w:t>oxidizing agents.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A23622" w:rsidRDefault="00A23622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A23622" w:rsidRPr="00600ABB" w:rsidRDefault="00A23622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A23622" w:rsidRDefault="00A23622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A23622" w:rsidRDefault="00A23622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A23622" w:rsidRDefault="00A23622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3366BB" w:rsidRDefault="003366BB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A23622" w:rsidRDefault="00A23622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A23622" w:rsidRDefault="00A23622" w:rsidP="003366BB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3366BB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3366BB">
        <w:rPr>
          <w:rFonts w:ascii="Arial" w:hAnsi="Arial" w:cs="Arial"/>
          <w:sz w:val="20"/>
          <w:szCs w:val="20"/>
        </w:rPr>
        <w:t>al and Laboratory Safety Manual.</w:t>
      </w:r>
    </w:p>
    <w:p w:rsidR="00A23622" w:rsidRPr="00265CA6" w:rsidRDefault="00A23622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A23622" w:rsidRDefault="00A23622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3366BB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A23622" w:rsidRPr="00265CA6" w:rsidRDefault="00A23622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A23622" w:rsidRPr="00F17523" w:rsidRDefault="00A23622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A23622" w:rsidRPr="00600ABB" w:rsidRDefault="00A23622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3366BB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1E2D45">
                        <w:rPr>
                          <w:rFonts w:ascii="Arial" w:hAnsi="Arial" w:cs="Arial"/>
                          <w:sz w:val="20"/>
                          <w:szCs w:val="20"/>
                        </w:rPr>
                        <w:t>Absorb spills with inert material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A23622" w:rsidRPr="00AF1F08" w:rsidRDefault="00A23622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3366B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1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400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4229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4230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77954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s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77954" w:rsidRPr="00277954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afrole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3366BB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3622" w:rsidRDefault="00A23622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3366BB">
        <w:rPr>
          <w:rFonts w:ascii="Arial" w:hAnsi="Arial" w:cs="Arial"/>
          <w:sz w:val="20"/>
          <w:szCs w:val="20"/>
        </w:rPr>
        <w:t xml:space="preserve"> provided by the manufacturer.</w:t>
      </w:r>
    </w:p>
    <w:p w:rsidR="00A23622" w:rsidRPr="00471562" w:rsidRDefault="00A23622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3622" w:rsidRDefault="00A23622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</w:t>
      </w:r>
      <w:r w:rsidR="003366BB">
        <w:rPr>
          <w:rFonts w:ascii="Arial" w:hAnsi="Arial" w:cs="Arial"/>
          <w:sz w:val="20"/>
          <w:szCs w:val="20"/>
        </w:rPr>
        <w:t>onths.</w:t>
      </w:r>
    </w:p>
    <w:p w:rsidR="00A23622" w:rsidRDefault="00A23622" w:rsidP="00803871">
      <w:pPr>
        <w:rPr>
          <w:rFonts w:ascii="Arial" w:hAnsi="Arial" w:cs="Arial"/>
          <w:sz w:val="20"/>
          <w:szCs w:val="20"/>
        </w:rPr>
      </w:pPr>
    </w:p>
    <w:p w:rsidR="003366BB" w:rsidRDefault="003366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3366BB" w:rsidRDefault="003366BB" w:rsidP="003366BB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495667092"/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3366BB" w:rsidRDefault="003366BB" w:rsidP="003366B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3366BB" w:rsidRDefault="003366BB" w:rsidP="003366BB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3366BB" w:rsidRDefault="003366BB" w:rsidP="003366B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"/>
    <w:p w:rsidR="00A23622" w:rsidRDefault="00A23622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D0" w:rsidRDefault="006545D0" w:rsidP="00E83E8B">
      <w:pPr>
        <w:spacing w:after="0" w:line="240" w:lineRule="auto"/>
      </w:pPr>
      <w:r>
        <w:separator/>
      </w:r>
    </w:p>
  </w:endnote>
  <w:endnote w:type="continuationSeparator" w:id="0">
    <w:p w:rsidR="006545D0" w:rsidRDefault="006545D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E0" w:rsidRPr="003366BB" w:rsidRDefault="003366BB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5505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5506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327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328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5543999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5544000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58293860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58293861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58314223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4224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77954" w:rsidRPr="003366BB"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>Safrole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16BE0" w:rsidRPr="003366BB">
          <w:rPr>
            <w:rFonts w:ascii="Arial" w:hAnsi="Arial" w:cs="Arial"/>
            <w:sz w:val="18"/>
            <w:szCs w:val="18"/>
          </w:rPr>
          <w:tab/>
        </w:r>
        <w:r w:rsidR="00A23622" w:rsidRPr="003366BB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A23622" w:rsidRPr="003366BB">
          <w:rPr>
            <w:rFonts w:ascii="Arial" w:hAnsi="Arial" w:cs="Arial"/>
            <w:bCs/>
            <w:sz w:val="18"/>
            <w:szCs w:val="18"/>
          </w:rPr>
          <w:fldChar w:fldCharType="begin"/>
        </w:r>
        <w:r w:rsidR="00A23622" w:rsidRPr="003366BB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A23622" w:rsidRPr="003366BB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3</w:t>
        </w:r>
        <w:r w:rsidR="00A23622" w:rsidRPr="003366BB">
          <w:rPr>
            <w:rFonts w:ascii="Arial" w:hAnsi="Arial" w:cs="Arial"/>
            <w:bCs/>
            <w:sz w:val="18"/>
            <w:szCs w:val="18"/>
          </w:rPr>
          <w:fldChar w:fldCharType="end"/>
        </w:r>
        <w:r w:rsidR="00A23622" w:rsidRPr="003366BB">
          <w:rPr>
            <w:rFonts w:ascii="Arial" w:hAnsi="Arial" w:cs="Arial"/>
            <w:sz w:val="18"/>
            <w:szCs w:val="18"/>
          </w:rPr>
          <w:t xml:space="preserve"> of </w:t>
        </w:r>
        <w:r w:rsidR="00A23622" w:rsidRPr="003366BB">
          <w:rPr>
            <w:rFonts w:ascii="Arial" w:hAnsi="Arial" w:cs="Arial"/>
            <w:bCs/>
            <w:sz w:val="18"/>
            <w:szCs w:val="18"/>
          </w:rPr>
          <w:fldChar w:fldCharType="begin"/>
        </w:r>
        <w:r w:rsidR="00A23622" w:rsidRPr="003366BB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A23622" w:rsidRPr="003366BB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A23622" w:rsidRPr="003366BB">
          <w:rPr>
            <w:rFonts w:ascii="Arial" w:hAnsi="Arial" w:cs="Arial"/>
            <w:bCs/>
            <w:sz w:val="18"/>
            <w:szCs w:val="18"/>
          </w:rPr>
          <w:fldChar w:fldCharType="end"/>
        </w:r>
        <w:r w:rsidR="00116BE0" w:rsidRPr="003366BB">
          <w:rPr>
            <w:rFonts w:ascii="Arial" w:hAnsi="Arial" w:cs="Arial"/>
            <w:noProof/>
            <w:sz w:val="18"/>
            <w:szCs w:val="18"/>
          </w:rPr>
          <w:tab/>
        </w:r>
        <w:r w:rsidRPr="003366BB">
          <w:rPr>
            <w:rFonts w:ascii="Arial" w:hAnsi="Arial" w:cs="Arial"/>
            <w:noProof/>
            <w:sz w:val="18"/>
            <w:szCs w:val="18"/>
          </w:rPr>
          <w:t>Date: 11/6/2017</w:t>
        </w:r>
      </w:sdtContent>
    </w:sdt>
  </w:p>
  <w:p w:rsidR="00116BE0" w:rsidRDefault="00116BE0">
    <w:pPr>
      <w:pStyle w:val="Footer"/>
      <w:rPr>
        <w:rFonts w:ascii="Arial" w:hAnsi="Arial" w:cs="Arial"/>
        <w:noProof/>
        <w:sz w:val="18"/>
        <w:szCs w:val="18"/>
      </w:rPr>
    </w:pPr>
  </w:p>
  <w:p w:rsidR="00116BE0" w:rsidRPr="00972CE1" w:rsidRDefault="00A23622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A23622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A23622">
      <w:rPr>
        <w:rFonts w:ascii="Arial" w:hAnsi="Arial" w:cs="Arial"/>
        <w:noProof/>
        <w:color w:val="A6A6A6"/>
        <w:sz w:val="12"/>
        <w:szCs w:val="12"/>
      </w:rPr>
      <w:tab/>
    </w:r>
    <w:r w:rsidRPr="00A23622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A23622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A23622">
      <w:rPr>
        <w:rFonts w:ascii="Arial" w:hAnsi="Arial" w:cs="Arial"/>
        <w:noProof/>
        <w:color w:val="A6A6A6"/>
        <w:sz w:val="12"/>
        <w:szCs w:val="12"/>
      </w:rPr>
      <w:t>: Reviewed By</w:t>
    </w:r>
    <w:r w:rsidRPr="00A23622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A23622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D0" w:rsidRDefault="006545D0" w:rsidP="00E83E8B">
      <w:pPr>
        <w:spacing w:after="0" w:line="240" w:lineRule="auto"/>
      </w:pPr>
      <w:r>
        <w:separator/>
      </w:r>
    </w:p>
  </w:footnote>
  <w:footnote w:type="continuationSeparator" w:id="0">
    <w:p w:rsidR="006545D0" w:rsidRDefault="006545D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E0" w:rsidRDefault="00116BE0">
    <w:pPr>
      <w:pStyle w:val="Header"/>
      <w:rPr>
        <w:noProof/>
      </w:rPr>
    </w:pPr>
  </w:p>
  <w:p w:rsidR="003366BB" w:rsidRDefault="003366B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7F814A" wp14:editId="3A8FE5D9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13183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086D"/>
    <w:rsid w:val="000830C6"/>
    <w:rsid w:val="000846AB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F5131"/>
    <w:rsid w:val="000F5924"/>
    <w:rsid w:val="000F6B55"/>
    <w:rsid w:val="00101525"/>
    <w:rsid w:val="00116BE0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5F24"/>
    <w:rsid w:val="001972D2"/>
    <w:rsid w:val="001A0C46"/>
    <w:rsid w:val="001A0C71"/>
    <w:rsid w:val="001A2F4E"/>
    <w:rsid w:val="001B3400"/>
    <w:rsid w:val="001B3636"/>
    <w:rsid w:val="001B4A9A"/>
    <w:rsid w:val="001B6AF7"/>
    <w:rsid w:val="001D0366"/>
    <w:rsid w:val="001D0CA6"/>
    <w:rsid w:val="001E2D45"/>
    <w:rsid w:val="001E3BC6"/>
    <w:rsid w:val="001E5B1B"/>
    <w:rsid w:val="001E7850"/>
    <w:rsid w:val="001F017E"/>
    <w:rsid w:val="001F0C3D"/>
    <w:rsid w:val="001F5476"/>
    <w:rsid w:val="001F5AEB"/>
    <w:rsid w:val="001F7969"/>
    <w:rsid w:val="00215722"/>
    <w:rsid w:val="00216F3E"/>
    <w:rsid w:val="00225732"/>
    <w:rsid w:val="00230472"/>
    <w:rsid w:val="00236F33"/>
    <w:rsid w:val="002430CC"/>
    <w:rsid w:val="00252B03"/>
    <w:rsid w:val="00256289"/>
    <w:rsid w:val="00263ED1"/>
    <w:rsid w:val="00265CA6"/>
    <w:rsid w:val="00277954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3095B"/>
    <w:rsid w:val="003366BB"/>
    <w:rsid w:val="00342D2F"/>
    <w:rsid w:val="00351F42"/>
    <w:rsid w:val="00357987"/>
    <w:rsid w:val="0036571E"/>
    <w:rsid w:val="00366414"/>
    <w:rsid w:val="00366DA6"/>
    <w:rsid w:val="0037238F"/>
    <w:rsid w:val="00386F9B"/>
    <w:rsid w:val="003904D4"/>
    <w:rsid w:val="003950E9"/>
    <w:rsid w:val="00397048"/>
    <w:rsid w:val="003A59F2"/>
    <w:rsid w:val="003C631C"/>
    <w:rsid w:val="003E3A34"/>
    <w:rsid w:val="003F272B"/>
    <w:rsid w:val="003F564F"/>
    <w:rsid w:val="00405A73"/>
    <w:rsid w:val="00414821"/>
    <w:rsid w:val="0041655D"/>
    <w:rsid w:val="00417361"/>
    <w:rsid w:val="00426401"/>
    <w:rsid w:val="00427421"/>
    <w:rsid w:val="004327E1"/>
    <w:rsid w:val="00432E8E"/>
    <w:rsid w:val="004412EA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004A"/>
    <w:rsid w:val="004C407C"/>
    <w:rsid w:val="004D03AE"/>
    <w:rsid w:val="004D5373"/>
    <w:rsid w:val="004E621D"/>
    <w:rsid w:val="004E6D71"/>
    <w:rsid w:val="004F004A"/>
    <w:rsid w:val="004F00F7"/>
    <w:rsid w:val="004F6E2A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2232"/>
    <w:rsid w:val="005A6CBF"/>
    <w:rsid w:val="005D2164"/>
    <w:rsid w:val="005F4E74"/>
    <w:rsid w:val="006059A3"/>
    <w:rsid w:val="00613513"/>
    <w:rsid w:val="00623267"/>
    <w:rsid w:val="0062780A"/>
    <w:rsid w:val="00632667"/>
    <w:rsid w:val="00637757"/>
    <w:rsid w:val="006445EF"/>
    <w:rsid w:val="00646F83"/>
    <w:rsid w:val="006545D0"/>
    <w:rsid w:val="00657ED6"/>
    <w:rsid w:val="00670E0C"/>
    <w:rsid w:val="00672441"/>
    <w:rsid w:val="00674D94"/>
    <w:rsid w:val="00693D76"/>
    <w:rsid w:val="00693F50"/>
    <w:rsid w:val="006A476D"/>
    <w:rsid w:val="006A4CFF"/>
    <w:rsid w:val="006A5194"/>
    <w:rsid w:val="006D01CD"/>
    <w:rsid w:val="006F0C63"/>
    <w:rsid w:val="006F154A"/>
    <w:rsid w:val="00705BDF"/>
    <w:rsid w:val="00716A99"/>
    <w:rsid w:val="00720382"/>
    <w:rsid w:val="00720C89"/>
    <w:rsid w:val="007268C5"/>
    <w:rsid w:val="00734BB8"/>
    <w:rsid w:val="007440A0"/>
    <w:rsid w:val="007473AE"/>
    <w:rsid w:val="00752CCA"/>
    <w:rsid w:val="00754F33"/>
    <w:rsid w:val="007564C8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46A8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2909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B6219"/>
    <w:rsid w:val="008C0FDE"/>
    <w:rsid w:val="008C5F0B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42E5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57458"/>
    <w:rsid w:val="0096286A"/>
    <w:rsid w:val="00965AE1"/>
    <w:rsid w:val="009707BA"/>
    <w:rsid w:val="009714F9"/>
    <w:rsid w:val="00972CE1"/>
    <w:rsid w:val="00987262"/>
    <w:rsid w:val="009923FB"/>
    <w:rsid w:val="009956BF"/>
    <w:rsid w:val="009C2D12"/>
    <w:rsid w:val="009C79BA"/>
    <w:rsid w:val="009D370A"/>
    <w:rsid w:val="009D663E"/>
    <w:rsid w:val="009E5A11"/>
    <w:rsid w:val="009E60E3"/>
    <w:rsid w:val="009E6CCE"/>
    <w:rsid w:val="009F5503"/>
    <w:rsid w:val="00A119D1"/>
    <w:rsid w:val="00A11DA3"/>
    <w:rsid w:val="00A23622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B58EF"/>
    <w:rsid w:val="00AC4068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47701"/>
    <w:rsid w:val="00B5026F"/>
    <w:rsid w:val="00B50CCA"/>
    <w:rsid w:val="00B54425"/>
    <w:rsid w:val="00B6326D"/>
    <w:rsid w:val="00B64302"/>
    <w:rsid w:val="00B83D7B"/>
    <w:rsid w:val="00B87688"/>
    <w:rsid w:val="00B87C6B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4D0F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CF0BD9"/>
    <w:rsid w:val="00CF361A"/>
    <w:rsid w:val="00D00746"/>
    <w:rsid w:val="00D16CA9"/>
    <w:rsid w:val="00D21841"/>
    <w:rsid w:val="00D27772"/>
    <w:rsid w:val="00D31542"/>
    <w:rsid w:val="00D375D0"/>
    <w:rsid w:val="00D5621A"/>
    <w:rsid w:val="00D57E5A"/>
    <w:rsid w:val="00D6168C"/>
    <w:rsid w:val="00D63AD5"/>
    <w:rsid w:val="00D71D37"/>
    <w:rsid w:val="00D749BE"/>
    <w:rsid w:val="00D75E83"/>
    <w:rsid w:val="00D8294B"/>
    <w:rsid w:val="00D85D98"/>
    <w:rsid w:val="00D906CF"/>
    <w:rsid w:val="00D9084A"/>
    <w:rsid w:val="00D922AA"/>
    <w:rsid w:val="00D9775B"/>
    <w:rsid w:val="00DA0F1C"/>
    <w:rsid w:val="00DA1122"/>
    <w:rsid w:val="00DA7DC7"/>
    <w:rsid w:val="00DB3580"/>
    <w:rsid w:val="00DB70FD"/>
    <w:rsid w:val="00DC28CE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14B7F"/>
    <w:rsid w:val="00E270BA"/>
    <w:rsid w:val="00E33E86"/>
    <w:rsid w:val="00E37B58"/>
    <w:rsid w:val="00E4696A"/>
    <w:rsid w:val="00E50C83"/>
    <w:rsid w:val="00E61CD6"/>
    <w:rsid w:val="00E706C6"/>
    <w:rsid w:val="00E70EEA"/>
    <w:rsid w:val="00E73C39"/>
    <w:rsid w:val="00E83E8B"/>
    <w:rsid w:val="00E842B3"/>
    <w:rsid w:val="00E844AC"/>
    <w:rsid w:val="00E93704"/>
    <w:rsid w:val="00E93971"/>
    <w:rsid w:val="00EC2A3A"/>
    <w:rsid w:val="00ED7FDB"/>
    <w:rsid w:val="00EF09A5"/>
    <w:rsid w:val="00EF4267"/>
    <w:rsid w:val="00F02D08"/>
    <w:rsid w:val="00F050EE"/>
    <w:rsid w:val="00F07C45"/>
    <w:rsid w:val="00F1225A"/>
    <w:rsid w:val="00F13F15"/>
    <w:rsid w:val="00F1415D"/>
    <w:rsid w:val="00F212B5"/>
    <w:rsid w:val="00F21797"/>
    <w:rsid w:val="00F23ADC"/>
    <w:rsid w:val="00F278BB"/>
    <w:rsid w:val="00F307B7"/>
    <w:rsid w:val="00F36A3B"/>
    <w:rsid w:val="00F42F27"/>
    <w:rsid w:val="00F43E27"/>
    <w:rsid w:val="00F442C1"/>
    <w:rsid w:val="00F46DA3"/>
    <w:rsid w:val="00F5387F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2C9B"/>
    <w:rsid w:val="00FB358B"/>
    <w:rsid w:val="00FB3A1A"/>
    <w:rsid w:val="00FB4DD8"/>
    <w:rsid w:val="00FC1EE4"/>
    <w:rsid w:val="00FD278D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BCF48E"/>
  <w15:docId w15:val="{C30DBC09-5D4E-4896-B4BE-B7D2DC76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A2405"/>
    <w:rsid w:val="001B5EBF"/>
    <w:rsid w:val="00260C72"/>
    <w:rsid w:val="00261254"/>
    <w:rsid w:val="00303E9E"/>
    <w:rsid w:val="00340218"/>
    <w:rsid w:val="00355CA5"/>
    <w:rsid w:val="003847B2"/>
    <w:rsid w:val="003D0F2D"/>
    <w:rsid w:val="0042364B"/>
    <w:rsid w:val="004F1CE5"/>
    <w:rsid w:val="004F6452"/>
    <w:rsid w:val="004F7EA9"/>
    <w:rsid w:val="00550BF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76EE1"/>
    <w:rsid w:val="008773FE"/>
    <w:rsid w:val="008A650D"/>
    <w:rsid w:val="008C259D"/>
    <w:rsid w:val="0091030E"/>
    <w:rsid w:val="00941C4D"/>
    <w:rsid w:val="009534EA"/>
    <w:rsid w:val="00966BD6"/>
    <w:rsid w:val="00992041"/>
    <w:rsid w:val="00A1372C"/>
    <w:rsid w:val="00A24227"/>
    <w:rsid w:val="00A8315C"/>
    <w:rsid w:val="00A97EAB"/>
    <w:rsid w:val="00AB6D6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83F66"/>
    <w:rsid w:val="00D94852"/>
    <w:rsid w:val="00DD5D93"/>
    <w:rsid w:val="00DE7AE5"/>
    <w:rsid w:val="00DF3CCD"/>
    <w:rsid w:val="00E153D3"/>
    <w:rsid w:val="00E44D33"/>
    <w:rsid w:val="00E511F5"/>
    <w:rsid w:val="00E71CB6"/>
    <w:rsid w:val="00EA7258"/>
    <w:rsid w:val="00EE11ED"/>
    <w:rsid w:val="00EE384D"/>
    <w:rsid w:val="00F12FD3"/>
    <w:rsid w:val="00F54FE5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E180-023A-4ADF-A860-15B5B8E3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Jennifer Hodgens</cp:lastModifiedBy>
  <cp:revision>3</cp:revision>
  <cp:lastPrinted>2012-08-10T18:48:00Z</cp:lastPrinted>
  <dcterms:created xsi:type="dcterms:W3CDTF">2017-10-30T20:36:00Z</dcterms:created>
  <dcterms:modified xsi:type="dcterms:W3CDTF">2017-11-06T20:32:00Z</dcterms:modified>
</cp:coreProperties>
</file>