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74B53C56" w:rsidR="00C06795" w:rsidRPr="004656FA" w:rsidRDefault="007741F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4656FA" w:rsidRPr="004656FA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Rubidiu</w:t>
          </w:r>
          <w:r w:rsidR="008F755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m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88B72FC" w14:textId="74DE201F" w:rsidR="00007A6F" w:rsidRPr="004656FA" w:rsidRDefault="004656FA" w:rsidP="004656FA">
      <w:pPr>
        <w:rPr>
          <w:rFonts w:ascii="Arial" w:hAnsi="Arial" w:cs="Arial"/>
          <w:sz w:val="20"/>
          <w:szCs w:val="20"/>
        </w:rPr>
      </w:pP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Rubidium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="00765F96" w:rsidRPr="00765F96">
        <w:rPr>
          <w:rFonts w:ascii="Arial" w:hAnsi="Arial" w:cs="Arial"/>
          <w:b/>
          <w:sz w:val="20"/>
          <w:szCs w:val="20"/>
        </w:rPr>
        <w:t>toxic</w:t>
      </w:r>
      <w:r w:rsidR="00007A6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corrosive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007A6F">
        <w:rPr>
          <w:rFonts w:ascii="Arial" w:hAnsi="Arial" w:cs="Arial"/>
          <w:sz w:val="20"/>
          <w:szCs w:val="20"/>
        </w:rPr>
        <w:t xml:space="preserve">and </w:t>
      </w:r>
      <w:r w:rsidR="00007A6F">
        <w:rPr>
          <w:rFonts w:ascii="Arial" w:hAnsi="Arial" w:cs="Arial"/>
          <w:b/>
          <w:sz w:val="20"/>
          <w:szCs w:val="20"/>
        </w:rPr>
        <w:t xml:space="preserve">water reactive. </w:t>
      </w:r>
      <w:r>
        <w:rPr>
          <w:rFonts w:ascii="Arial" w:hAnsi="Arial" w:cs="Arial"/>
          <w:sz w:val="20"/>
          <w:szCs w:val="20"/>
        </w:rPr>
        <w:t>If i</w:t>
      </w:r>
      <w:r w:rsidRPr="004656FA">
        <w:rPr>
          <w:rFonts w:ascii="Arial" w:hAnsi="Arial" w:cs="Arial"/>
          <w:sz w:val="20"/>
          <w:szCs w:val="20"/>
        </w:rPr>
        <w:t>n contact with water releases flammable gases which may ignite spontaneously.</w:t>
      </w:r>
      <w:r>
        <w:rPr>
          <w:rFonts w:ascii="Arial" w:hAnsi="Arial" w:cs="Arial"/>
          <w:sz w:val="20"/>
          <w:szCs w:val="20"/>
        </w:rPr>
        <w:t xml:space="preserve"> </w:t>
      </w:r>
      <w:r w:rsidRPr="004656FA">
        <w:rPr>
          <w:rFonts w:ascii="Arial" w:hAnsi="Arial" w:cs="Arial"/>
          <w:sz w:val="20"/>
          <w:szCs w:val="20"/>
        </w:rPr>
        <w:t>Keep away from any possible contact with water, because of violent reaction and possible flash fire. Causes severe skin burns and eye damage.</w:t>
      </w:r>
    </w:p>
    <w:p w14:paraId="26D13137" w14:textId="4D74AA5C" w:rsidR="00765F96" w:rsidRDefault="005371CB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h</w:t>
      </w:r>
      <w:r w:rsidR="00007A6F">
        <w:rPr>
          <w:rFonts w:ascii="Arial" w:hAnsi="Arial" w:cs="Arial"/>
          <w:sz w:val="20"/>
          <w:szCs w:val="20"/>
        </w:rPr>
        <w:t>azardous</w:t>
      </w:r>
      <w:r w:rsidR="00007A6F">
        <w:rPr>
          <w:rFonts w:ascii="Arial" w:hAnsi="Arial" w:cs="Arial"/>
          <w:b/>
          <w:sz w:val="20"/>
          <w:szCs w:val="20"/>
        </w:rPr>
        <w:t xml:space="preserve"> </w:t>
      </w:r>
      <w:r w:rsidR="0092044F"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 w:rsidR="00765F96" w:rsidRPr="00765F96">
        <w:rPr>
          <w:rFonts w:ascii="Arial" w:hAnsi="Arial" w:cs="Arial"/>
          <w:sz w:val="20"/>
          <w:szCs w:val="20"/>
        </w:rPr>
        <w:t>ingestion, or inhalation.</w:t>
      </w:r>
      <w:r w:rsidR="004656FA">
        <w:rPr>
          <w:rFonts w:ascii="Arial" w:hAnsi="Arial" w:cs="Arial"/>
          <w:sz w:val="20"/>
          <w:szCs w:val="20"/>
        </w:rPr>
        <w:t xml:space="preserve"> </w:t>
      </w:r>
      <w:r w:rsidR="004656FA" w:rsidRPr="004656FA">
        <w:rPr>
          <w:rFonts w:ascii="Arial" w:hAnsi="Arial" w:cs="Arial"/>
          <w:sz w:val="20"/>
          <w:szCs w:val="20"/>
        </w:rPr>
        <w:t>Material is extremely destructive to the tissue of the mucous membranes and upper respiratory tract.</w:t>
      </w:r>
    </w:p>
    <w:p w14:paraId="71634748" w14:textId="08B2992F" w:rsidR="004656FA" w:rsidRPr="004656FA" w:rsidRDefault="004656FA" w:rsidP="004656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Rubidium is one of the most reactive metals and used in a number of applications </w:t>
      </w:r>
      <w:r w:rsidRPr="004656F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primarily in chemical and electronic applications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</w:p>
    <w:p w14:paraId="0FB876E0" w14:textId="5E9ABD76" w:rsidR="004656FA" w:rsidRPr="004656FA" w:rsidRDefault="004656FA" w:rsidP="002038B8">
      <w:pPr>
        <w:rPr>
          <w:rFonts w:ascii="Arial" w:hAnsi="Arial" w:cs="Arial"/>
          <w:sz w:val="20"/>
          <w:szCs w:val="20"/>
        </w:rPr>
      </w:pPr>
    </w:p>
    <w:p w14:paraId="34638F98" w14:textId="77777777" w:rsidR="002E01C7" w:rsidRDefault="002E01C7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7E43FBDC" w:rsidR="0092044F" w:rsidRPr="004656FA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4656FA" w:rsidRPr="004656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7440-17-7</w:t>
      </w:r>
    </w:p>
    <w:p w14:paraId="4B8FE3B1" w14:textId="15FD74D2" w:rsidR="00D8294B" w:rsidRPr="004656FA" w:rsidRDefault="00D8294B" w:rsidP="00C06795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4656FA" w:rsidRPr="004656FA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765F96" w:rsidRPr="004656FA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  <w:r w:rsidR="00007A6F" w:rsidRPr="004656FA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4A753263" w14:textId="11DD4D06" w:rsidR="00A4088C" w:rsidRPr="004656FA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Molecular Formula: </w:t>
      </w:r>
      <w:proofErr w:type="spellStart"/>
      <w:r w:rsidR="004656FA" w:rsidRPr="004656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Rb</w:t>
      </w:r>
      <w:proofErr w:type="spellEnd"/>
    </w:p>
    <w:p w14:paraId="3D35E5FB" w14:textId="1FEB77F0" w:rsidR="00C406D4" w:rsidRPr="004656FA" w:rsidRDefault="00D8294B" w:rsidP="00A4088C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4656F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7579E9F0" w:rsidR="00D8294B" w:rsidRPr="004656FA" w:rsidRDefault="00D8294B" w:rsidP="00C406D4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656FA" w:rsidRPr="004656FA">
            <w:rPr>
              <w:rFonts w:ascii="Arial" w:hAnsi="Arial" w:cs="Arial"/>
              <w:sz w:val="20"/>
              <w:szCs w:val="20"/>
            </w:rPr>
            <w:t>silver</w:t>
          </w:r>
        </w:sdtContent>
      </w:sdt>
    </w:p>
    <w:p w14:paraId="28BB28B2" w14:textId="561FEA52" w:rsidR="00C06795" w:rsidRPr="004656F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>Boiling point</w:t>
      </w:r>
      <w:r w:rsidR="005E5049" w:rsidRPr="004656FA">
        <w:rPr>
          <w:rFonts w:ascii="Arial" w:hAnsi="Arial" w:cs="Arial"/>
          <w:sz w:val="20"/>
          <w:szCs w:val="20"/>
        </w:rPr>
        <w:t xml:space="preserve">: </w:t>
      </w:r>
      <w:r w:rsidR="004656FA" w:rsidRPr="004656FA">
        <w:rPr>
          <w:rFonts w:ascii="Arial" w:hAnsi="Arial" w:cs="Arial"/>
          <w:sz w:val="20"/>
          <w:szCs w:val="20"/>
        </w:rPr>
        <w:t xml:space="preserve">688 </w:t>
      </w:r>
      <w:r w:rsidR="004656FA" w:rsidRPr="004656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64DB692" w14:textId="77777777" w:rsidR="004656FA" w:rsidRPr="004656FA" w:rsidRDefault="004656FA" w:rsidP="004656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Rubidium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corrosive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i</w:t>
                      </w:r>
                      <w:r w:rsidRPr="004656FA">
                        <w:rPr>
                          <w:rFonts w:ascii="Arial" w:hAnsi="Arial" w:cs="Arial"/>
                          <w:sz w:val="20"/>
                          <w:szCs w:val="20"/>
                        </w:rPr>
                        <w:t>n contact with water releases flammable gases which may ignite spontaneously.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656FA">
                        <w:rPr>
                          <w:rFonts w:ascii="Arial" w:hAnsi="Arial" w:cs="Arial"/>
                          <w:sz w:val="20"/>
                          <w:szCs w:val="20"/>
                        </w:rPr>
                        <w:t>Keep away from any possible contact with water, because of violent reaction and possible flash fire. Causes severe skin burns and eye damage.</w:t>
                      </w:r>
                    </w:p>
                    <w:p w14:paraId="009F54C6" w14:textId="422D7E29" w:rsidR="00007A6F" w:rsidRPr="00765F96" w:rsidRDefault="003D070E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h</w:t>
                      </w:r>
                      <w:r w:rsid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azardous</w:t>
                      </w:r>
                      <w:r w:rsidR="00007A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7A6F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contact, eye contact, ingestion</w:t>
                      </w:r>
                      <w:r w:rsidR="00007A6F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inhalation.</w:t>
                      </w:r>
                    </w:p>
                    <w:p w14:paraId="091638E8" w14:textId="41346DB9" w:rsidR="00007A6F" w:rsidRDefault="00007A6F" w:rsidP="00007A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8240449" w14:textId="77777777" w:rsidR="003D070E" w:rsidRDefault="00007A6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3DE70E7C" w:rsidR="00987262" w:rsidRPr="00007A6F" w:rsidRDefault="003D070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63A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toxicity data is available</w:t>
                      </w:r>
                      <w:r w:rsidR="00A63A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B9C1FCA" w14:textId="350151A7" w:rsidR="00F37B27" w:rsidRPr="003F564F" w:rsidRDefault="00F37B27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F37B2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741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5B580E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4656FA" w:rsidRPr="00E05FA4">
        <w:rPr>
          <w:rFonts w:ascii="Arial" w:hAnsi="Arial" w:cs="Arial"/>
          <w:bCs/>
          <w:color w:val="000000" w:themeColor="text1"/>
          <w:sz w:val="20"/>
          <w:szCs w:val="20"/>
        </w:rPr>
        <w:t>Rubidium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741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741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741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741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741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97B2735" w:rsidR="003F564F" w:rsidRPr="00265CA6" w:rsidRDefault="007741F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741F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741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741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741F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777777" w:rsidR="004656FA" w:rsidRDefault="007741F0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Water reactive, 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avoid contact with water or moisture. Releases flammable gases, avoid heat, shock or friction.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214EF700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Water reactive,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store away from water or moisture. Releases flammable gases, avoid heat, shock or friction.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8A9B22F" w14:textId="77777777" w:rsidR="00F37B27" w:rsidRDefault="00F37B2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125BA99" w14:textId="77777777" w:rsidR="00F37B27" w:rsidRPr="00600ABB" w:rsidRDefault="00F37B2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F744D6F" w14:textId="204EEB91" w:rsidR="00F37B27" w:rsidRDefault="00F37B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BCB6A99" w14:textId="77777777" w:rsidR="00F37B27" w:rsidRDefault="00F37B2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5C55029" w14:textId="77777777" w:rsidR="00F37B27" w:rsidRDefault="00F37B2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A13A58" w14:textId="77777777" w:rsidR="00F37B27" w:rsidRPr="00265CA6" w:rsidRDefault="00F37B2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4808C7" w14:textId="77777777" w:rsidR="00F37B27" w:rsidRDefault="00F37B2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F8586B8" w14:textId="77777777" w:rsidR="00F37B27" w:rsidRPr="003F564F" w:rsidRDefault="00F37B27" w:rsidP="00816E53">
      <w:pPr>
        <w:pStyle w:val="Heading1"/>
      </w:pPr>
    </w:p>
    <w:p w14:paraId="708E252C" w14:textId="77777777" w:rsidR="00F37B27" w:rsidRDefault="00F37B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1834EB38" w14:textId="77777777" w:rsidR="00F37B27" w:rsidRPr="00265CA6" w:rsidRDefault="00F37B2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41307BEA" w14:textId="77777777" w:rsidR="00F37B27" w:rsidRDefault="00F37B2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C0E9F2A" w14:textId="77777777" w:rsidR="00F37B27" w:rsidRPr="00265CA6" w:rsidRDefault="00F37B2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57FD0252" w14:textId="77777777" w:rsidR="00F37B27" w:rsidRDefault="00F37B27" w:rsidP="00816E53">
      <w:pPr>
        <w:rPr>
          <w:rFonts w:ascii="Arial" w:hAnsi="Arial" w:cs="Arial"/>
          <w:sz w:val="20"/>
          <w:szCs w:val="20"/>
        </w:rPr>
      </w:pPr>
    </w:p>
    <w:p w14:paraId="165D1811" w14:textId="7649AB28" w:rsidR="00C406D4" w:rsidRDefault="00C406D4" w:rsidP="007741F0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</w:t>
      </w: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sposal Procedure</w:t>
      </w:r>
    </w:p>
    <w:p w14:paraId="61C9F5A3" w14:textId="77777777" w:rsidR="00F37B27" w:rsidRPr="00F17523" w:rsidRDefault="00F37B2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1BE15E89" w14:textId="77777777" w:rsidR="00F37B27" w:rsidRPr="00600ABB" w:rsidRDefault="00F37B2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03380649" w14:textId="77777777" w:rsidR="00F37B27" w:rsidRPr="00803871" w:rsidRDefault="00F37B2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741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B2098BE" w14:textId="7C906E29" w:rsidR="00F37B27" w:rsidRPr="00AF1F08" w:rsidRDefault="00F37B2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741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6B2E0D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656FA">
        <w:rPr>
          <w:rFonts w:ascii="Arial" w:hAnsi="Arial" w:cs="Arial"/>
          <w:color w:val="222222"/>
          <w:sz w:val="20"/>
          <w:szCs w:val="20"/>
        </w:rPr>
        <w:t xml:space="preserve"> Rubidium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EDE5F" w14:textId="77777777" w:rsidR="00F37B27" w:rsidRDefault="00F37B2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715D214" w14:textId="77777777" w:rsidR="00F37B27" w:rsidRPr="00471562" w:rsidRDefault="00F37B2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934DD" w14:textId="77777777" w:rsidR="00F37B27" w:rsidRDefault="00F37B2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16DDD5D5" w14:textId="77777777" w:rsidR="00F37B27" w:rsidRDefault="00F37B27" w:rsidP="00803871">
      <w:pPr>
        <w:rPr>
          <w:rFonts w:ascii="Arial" w:hAnsi="Arial" w:cs="Arial"/>
          <w:sz w:val="20"/>
          <w:szCs w:val="20"/>
        </w:rPr>
      </w:pPr>
    </w:p>
    <w:p w14:paraId="57611429" w14:textId="77777777" w:rsidR="00F37B27" w:rsidRDefault="00F37B2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24F432F" w14:textId="77777777" w:rsidR="00F37B27" w:rsidRDefault="00F37B2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5D13731" w14:textId="77777777" w:rsidR="00F37B27" w:rsidRDefault="00F37B2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63F39D3" w14:textId="77777777" w:rsidR="00F37B27" w:rsidRDefault="00F37B2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1BE1" w14:textId="77777777" w:rsidR="00E64189" w:rsidRDefault="00E64189" w:rsidP="00E83E8B">
      <w:pPr>
        <w:spacing w:after="0" w:line="240" w:lineRule="auto"/>
      </w:pPr>
      <w:r>
        <w:separator/>
      </w:r>
    </w:p>
  </w:endnote>
  <w:endnote w:type="continuationSeparator" w:id="0">
    <w:p w14:paraId="0C55B929" w14:textId="77777777" w:rsidR="00E64189" w:rsidRDefault="00E641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C17E32" w:rsidR="00972CE1" w:rsidRPr="002D6A72" w:rsidRDefault="004656F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05FA4">
      <w:rPr>
        <w:rFonts w:ascii="Arial" w:hAnsi="Arial" w:cs="Arial"/>
        <w:bCs/>
        <w:color w:val="000000" w:themeColor="text1"/>
        <w:sz w:val="20"/>
        <w:szCs w:val="20"/>
      </w:rPr>
      <w:t>Rubidium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37B27" w:rsidRPr="00F37B2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F37B27" w:rsidRPr="00F37B2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741F0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end"/>
        </w:r>
        <w:r w:rsidR="00F37B27" w:rsidRPr="00F37B27">
          <w:rPr>
            <w:rFonts w:ascii="Arial" w:hAnsi="Arial" w:cs="Arial"/>
            <w:sz w:val="18"/>
            <w:szCs w:val="18"/>
          </w:rPr>
          <w:t xml:space="preserve"> of </w: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F37B27" w:rsidRPr="00F37B2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741F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37B27" w:rsidRPr="00F37B2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37B27"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574DF3C" w:rsidR="00972CE1" w:rsidRPr="00972CE1" w:rsidRDefault="00F37B2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F37B2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F37B27">
      <w:rPr>
        <w:rFonts w:ascii="Arial" w:hAnsi="Arial" w:cs="Arial"/>
        <w:noProof/>
        <w:color w:val="A6A6A6"/>
        <w:sz w:val="12"/>
        <w:szCs w:val="12"/>
      </w:rPr>
      <w:tab/>
    </w:r>
    <w:r w:rsidRPr="00F37B2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F37B2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F37B27">
      <w:rPr>
        <w:rFonts w:ascii="Arial" w:hAnsi="Arial" w:cs="Arial"/>
        <w:noProof/>
        <w:color w:val="A6A6A6"/>
        <w:sz w:val="12"/>
        <w:szCs w:val="12"/>
      </w:rPr>
      <w:t>: Reviewed By</w:t>
    </w:r>
    <w:r w:rsidRPr="00F37B2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F37B2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D955" w14:textId="77777777" w:rsidR="00E64189" w:rsidRDefault="00E64189" w:rsidP="00E83E8B">
      <w:pPr>
        <w:spacing w:after="0" w:line="240" w:lineRule="auto"/>
      </w:pPr>
      <w:r>
        <w:separator/>
      </w:r>
    </w:p>
  </w:footnote>
  <w:footnote w:type="continuationSeparator" w:id="0">
    <w:p w14:paraId="4151BBF2" w14:textId="77777777" w:rsidR="00E64189" w:rsidRDefault="00E641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909472E" w:rsidR="00972CE1" w:rsidRDefault="00F37B27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33FC8415" wp14:editId="7963E155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46B98"/>
    <w:rsid w:val="001932B2"/>
    <w:rsid w:val="001C51C3"/>
    <w:rsid w:val="001D0366"/>
    <w:rsid w:val="002038B8"/>
    <w:rsid w:val="002369A3"/>
    <w:rsid w:val="00253494"/>
    <w:rsid w:val="00254F9A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929A2"/>
    <w:rsid w:val="004B6C5A"/>
    <w:rsid w:val="004E29EA"/>
    <w:rsid w:val="00507560"/>
    <w:rsid w:val="0052121D"/>
    <w:rsid w:val="00530E90"/>
    <w:rsid w:val="005371CB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741F0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8F755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63AC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64189"/>
    <w:rsid w:val="00E706C6"/>
    <w:rsid w:val="00E83E8B"/>
    <w:rsid w:val="00E842B3"/>
    <w:rsid w:val="00ED0120"/>
    <w:rsid w:val="00F14605"/>
    <w:rsid w:val="00F212B5"/>
    <w:rsid w:val="00F37B27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16BB5217-1DBA-4068-BE55-B691E2F3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C3DFF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D9F9-DF12-452A-B28B-D8537289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2017-10-20T17:44:00Z</dcterms:created>
  <dcterms:modified xsi:type="dcterms:W3CDTF">2017-10-20T17:44:00Z</dcterms:modified>
</cp:coreProperties>
</file>