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D08B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56289" w:rsidRPr="00256289">
                <w:rPr>
                  <w:rFonts w:ascii="Arial" w:hAnsi="Arial" w:cs="Arial"/>
                  <w:sz w:val="36"/>
                  <w:szCs w:val="36"/>
                </w:rPr>
                <w:t>Procarbazine hydrochloride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D08B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F7001" w:rsidRPr="007F70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Procarbazine hydrochloride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is</w:t>
          </w:r>
          <w:r w:rsidR="00B83D7B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86B11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is classified by IARC as Group 2A, probably carcinogenic to humans.</w:t>
          </w:r>
          <w:r w:rsidR="0077787B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>I</w:t>
          </w:r>
          <w:r w:rsidR="0096286A">
            <w:rPr>
              <w:rFonts w:ascii="Arial" w:hAnsi="Arial" w:cs="Arial"/>
              <w:sz w:val="20"/>
              <w:szCs w:val="20"/>
            </w:rPr>
            <w:t>t is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, teratogen, and mutagen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r w:rsidR="007F7001" w:rsidRPr="007F7001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Procarbazine hydrochloride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0C5F04">
            <w:rPr>
              <w:rFonts w:ascii="Arial" w:hAnsi="Arial" w:cs="Arial"/>
              <w:sz w:val="20"/>
              <w:szCs w:val="20"/>
            </w:rPr>
            <w:t>an antineoplastic alkylating agent used</w:t>
          </w:r>
          <w:r w:rsidR="004674D6">
            <w:rPr>
              <w:rFonts w:ascii="Arial" w:hAnsi="Arial" w:cs="Arial"/>
              <w:sz w:val="20"/>
              <w:szCs w:val="20"/>
            </w:rPr>
            <w:t xml:space="preserve"> primarily</w:t>
          </w:r>
          <w:r w:rsidR="000C5F04">
            <w:rPr>
              <w:rFonts w:ascii="Arial" w:hAnsi="Arial" w:cs="Arial"/>
              <w:sz w:val="20"/>
              <w:szCs w:val="20"/>
            </w:rPr>
            <w:t xml:space="preserve"> in cancer chemotherapy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B3636">
            <w:rPr>
              <w:rFonts w:ascii="Arial" w:hAnsi="Arial" w:cs="Arial"/>
              <w:sz w:val="20"/>
              <w:szCs w:val="20"/>
            </w:rPr>
            <w:t>366-70-1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64C5E">
            <w:rPr>
              <w:rFonts w:ascii="Arial" w:hAnsi="Arial" w:cs="Arial"/>
              <w:b/>
              <w:sz w:val="20"/>
              <w:szCs w:val="20"/>
              <w:u w:val="single"/>
            </w:rPr>
            <w:t>Reproductive</w:t>
          </w:r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toxin</w:t>
          </w:r>
          <w:r w:rsidR="00535C19">
            <w:rPr>
              <w:rFonts w:ascii="Arial" w:hAnsi="Arial" w:cs="Arial"/>
              <w:b/>
              <w:sz w:val="20"/>
              <w:szCs w:val="20"/>
              <w:u w:val="single"/>
            </w:rPr>
            <w:t>, harmful if ingested</w:t>
          </w:r>
          <w:r w:rsidR="001B3636">
            <w:rPr>
              <w:rFonts w:ascii="Arial" w:hAnsi="Arial" w:cs="Arial"/>
              <w:b/>
              <w:sz w:val="20"/>
              <w:szCs w:val="20"/>
              <w:u w:val="single"/>
            </w:rPr>
            <w:t>, carcinogen, teratogen,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B3636" w:rsidRPr="001B3636">
            <w:rPr>
              <w:rFonts w:ascii="Arial" w:hAnsi="Arial" w:cs="Arial"/>
              <w:sz w:val="20"/>
              <w:szCs w:val="20"/>
            </w:rPr>
            <w:t>C</w:t>
          </w:r>
          <w:r w:rsidR="001B3636" w:rsidRPr="001B3636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1B3636" w:rsidRPr="001B3636">
            <w:rPr>
              <w:rFonts w:ascii="Arial" w:hAnsi="Arial" w:cs="Arial"/>
              <w:sz w:val="20"/>
              <w:szCs w:val="20"/>
            </w:rPr>
            <w:t>H</w:t>
          </w:r>
          <w:r w:rsidR="001B3636" w:rsidRPr="001B3636">
            <w:rPr>
              <w:rFonts w:ascii="Arial" w:hAnsi="Arial" w:cs="Arial"/>
              <w:sz w:val="20"/>
              <w:szCs w:val="20"/>
              <w:vertAlign w:val="subscript"/>
            </w:rPr>
            <w:t>19</w:t>
          </w:r>
          <w:r w:rsidR="001B3636" w:rsidRPr="001B3636">
            <w:rPr>
              <w:rFonts w:ascii="Arial" w:hAnsi="Arial" w:cs="Arial"/>
              <w:sz w:val="20"/>
              <w:szCs w:val="20"/>
            </w:rPr>
            <w:t>N</w:t>
          </w:r>
          <w:r w:rsidR="001B3636" w:rsidRPr="001B3636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1B3636" w:rsidRPr="001B3636">
            <w:rPr>
              <w:rFonts w:ascii="Arial" w:hAnsi="Arial" w:cs="Arial"/>
              <w:sz w:val="20"/>
              <w:szCs w:val="20"/>
            </w:rPr>
            <w:t>O·HCl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White</w:t>
          </w:r>
          <w:r w:rsidR="00B3115E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7787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D08B1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r w:rsidR="007F7001" w:rsidRPr="007F700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Procarbazine hydrochloride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B36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is classified by IARC as Group 2A, probably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It may cause genetic defects.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>ay cause damage to fertility or the unborn child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A59F2">
                <w:rPr>
                  <w:rFonts w:ascii="Arial" w:hAnsi="Arial" w:cs="Arial"/>
                  <w:sz w:val="20"/>
                  <w:szCs w:val="20"/>
                </w:rPr>
                <w:t xml:space="preserve"> Symptoms of exposure include </w:t>
              </w:r>
              <w:r w:rsidR="0077787B">
                <w:rPr>
                  <w:rFonts w:ascii="Arial" w:hAnsi="Arial" w:cs="Arial"/>
                  <w:sz w:val="20"/>
                  <w:szCs w:val="20"/>
                </w:rPr>
                <w:t xml:space="preserve">nausea, vomiting,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diarrhea, </w:t>
              </w:r>
              <w:r w:rsidR="000C5F04">
                <w:rPr>
                  <w:rFonts w:ascii="Arial" w:hAnsi="Arial" w:cs="Arial"/>
                  <w:sz w:val="20"/>
                  <w:szCs w:val="20"/>
                </w:rPr>
                <w:t xml:space="preserve">loss of appetite,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blood disorders, numbness, tingling, and weakness.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C57A4B" w:rsidRPr="003F564F" w:rsidRDefault="00C57A4B" w:rsidP="00413E76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413E7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D08B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r w:rsidR="007F700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F7001" w:rsidRPr="007F700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rocarbazine hydrochloride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D08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D08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D08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D08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413E7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D08B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413E7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BC7B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D08B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D08B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D08B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D08B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D08B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D08B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D08B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413E76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D08B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F87818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613513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87A47" w:rsidRDefault="00387A47" w:rsidP="00387A4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387A47" w:rsidRPr="00600ABB" w:rsidRDefault="00387A47" w:rsidP="00387A4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87A47" w:rsidRDefault="00387A47" w:rsidP="00387A4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87A47" w:rsidRDefault="00387A47" w:rsidP="00387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87A47" w:rsidRPr="00C94889" w:rsidRDefault="00387A47" w:rsidP="00387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D08B1" w:rsidRDefault="005D08B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387A47" w:rsidRDefault="00387A47" w:rsidP="00387A4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87A47" w:rsidRDefault="00387A47" w:rsidP="00413E7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D08B1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D08B1">
        <w:rPr>
          <w:rFonts w:ascii="Arial" w:hAnsi="Arial" w:cs="Arial"/>
          <w:sz w:val="20"/>
          <w:szCs w:val="20"/>
        </w:rPr>
        <w:t>al and Laboratory Safety Manual.</w:t>
      </w:r>
    </w:p>
    <w:p w:rsidR="00387A47" w:rsidRPr="00265CA6" w:rsidRDefault="00387A47" w:rsidP="00387A4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87A47" w:rsidRDefault="00387A47" w:rsidP="00387A4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D08B1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87A47" w:rsidRPr="00265CA6" w:rsidRDefault="00387A47" w:rsidP="00387A4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B55A6" w:rsidRPr="00F17523" w:rsidRDefault="003B55A6" w:rsidP="003B55A6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B55A6" w:rsidRPr="003B55A6" w:rsidRDefault="003B55A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D08B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B55A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8784A" w:rsidRPr="00AF1F08" w:rsidRDefault="0028784A" w:rsidP="0028784A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>.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D08B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r w:rsidR="007F700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F7001" w:rsidRPr="007F700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rocarbazine hydrochloride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D08B1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9DD" w:rsidRPr="00514382" w:rsidRDefault="003D29DD" w:rsidP="003D29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D08B1">
        <w:rPr>
          <w:rFonts w:ascii="Arial" w:hAnsi="Arial" w:cs="Arial"/>
          <w:sz w:val="20"/>
          <w:szCs w:val="20"/>
        </w:rPr>
        <w:t xml:space="preserve"> provided by the manufacturer.</w:t>
      </w:r>
    </w:p>
    <w:p w:rsidR="003D29DD" w:rsidRPr="00514382" w:rsidRDefault="003D29DD" w:rsidP="003D29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9DD" w:rsidRPr="00514382" w:rsidRDefault="003D29DD" w:rsidP="003D29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5D08B1">
        <w:rPr>
          <w:rFonts w:ascii="Arial" w:hAnsi="Arial" w:cs="Arial"/>
          <w:sz w:val="20"/>
          <w:szCs w:val="20"/>
        </w:rPr>
        <w:t>.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D08B1" w:rsidRDefault="005D08B1">
      <w:pPr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D08B1" w:rsidRDefault="005D08B1" w:rsidP="005D08B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8350199"/>
      <w:bookmarkEnd w:id="9"/>
      <w:bookmarkEnd w:id="10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D08B1" w:rsidRDefault="005D08B1" w:rsidP="005D08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D08B1" w:rsidRDefault="005D08B1" w:rsidP="005D08B1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D08B1" w:rsidRDefault="005D08B1" w:rsidP="005D08B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11"/>
    </w:p>
    <w:p w:rsidR="00384E31" w:rsidRDefault="00384E31" w:rsidP="00803871">
      <w:pPr>
        <w:rPr>
          <w:rFonts w:ascii="Arial" w:hAnsi="Arial" w:cs="Arial"/>
          <w:sz w:val="20"/>
          <w:szCs w:val="20"/>
        </w:rPr>
      </w:pPr>
      <w:bookmarkStart w:id="12" w:name="_GoBack"/>
      <w:bookmarkEnd w:id="12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42" w:rsidRDefault="00D62542" w:rsidP="00E83E8B">
      <w:pPr>
        <w:spacing w:after="0" w:line="240" w:lineRule="auto"/>
      </w:pPr>
      <w:r>
        <w:separator/>
      </w:r>
    </w:p>
  </w:endnote>
  <w:endnote w:type="continuationSeparator" w:id="0">
    <w:p w:rsidR="00D62542" w:rsidRDefault="00D6254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B" w:rsidRPr="00413E76" w:rsidRDefault="005D08B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r w:rsidR="007F7001" w:rsidRPr="00413E76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Procarbazine hydrochloride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14B" w:rsidRPr="00413E76">
          <w:rPr>
            <w:rFonts w:ascii="Arial" w:hAnsi="Arial" w:cs="Arial"/>
            <w:sz w:val="18"/>
            <w:szCs w:val="18"/>
          </w:rPr>
          <w:tab/>
        </w:r>
        <w:r w:rsidR="007F3CDE" w:rsidRPr="00413E7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F3CDE" w:rsidRPr="00413E76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3CDE" w:rsidRPr="00413E7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F3CDE" w:rsidRPr="00413E7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7F3CDE" w:rsidRPr="00413E76">
          <w:rPr>
            <w:rFonts w:ascii="Arial" w:hAnsi="Arial" w:cs="Arial"/>
            <w:bCs/>
            <w:sz w:val="18"/>
            <w:szCs w:val="18"/>
          </w:rPr>
          <w:fldChar w:fldCharType="end"/>
        </w:r>
        <w:r w:rsidR="007F3CDE" w:rsidRPr="00413E76">
          <w:rPr>
            <w:rFonts w:ascii="Arial" w:hAnsi="Arial" w:cs="Arial"/>
            <w:sz w:val="18"/>
            <w:szCs w:val="18"/>
          </w:rPr>
          <w:t xml:space="preserve"> of </w:t>
        </w:r>
        <w:r w:rsidR="007F3CDE" w:rsidRPr="00413E76">
          <w:rPr>
            <w:rFonts w:ascii="Arial" w:hAnsi="Arial" w:cs="Arial"/>
            <w:bCs/>
            <w:sz w:val="18"/>
            <w:szCs w:val="18"/>
          </w:rPr>
          <w:fldChar w:fldCharType="begin"/>
        </w:r>
        <w:r w:rsidR="007F3CDE" w:rsidRPr="00413E7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F3CDE" w:rsidRPr="00413E7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F3CDE" w:rsidRPr="00413E76">
          <w:rPr>
            <w:rFonts w:ascii="Arial" w:hAnsi="Arial" w:cs="Arial"/>
            <w:bCs/>
            <w:sz w:val="18"/>
            <w:szCs w:val="18"/>
          </w:rPr>
          <w:fldChar w:fldCharType="end"/>
        </w:r>
        <w:r w:rsidR="00DF514B" w:rsidRPr="00413E76">
          <w:rPr>
            <w:rFonts w:ascii="Arial" w:hAnsi="Arial" w:cs="Arial"/>
            <w:noProof/>
            <w:sz w:val="18"/>
            <w:szCs w:val="18"/>
          </w:rPr>
          <w:tab/>
        </w:r>
        <w:r w:rsidR="00413E76" w:rsidRPr="00413E76">
          <w:rPr>
            <w:rFonts w:ascii="Arial" w:hAnsi="Arial" w:cs="Arial"/>
            <w:noProof/>
            <w:sz w:val="18"/>
            <w:szCs w:val="18"/>
          </w:rPr>
          <w:t>Date: 11/15/2017</w:t>
        </w:r>
      </w:sdtContent>
    </w:sdt>
  </w:p>
  <w:p w:rsidR="00DF514B" w:rsidRDefault="00DF514B">
    <w:pPr>
      <w:pStyle w:val="Footer"/>
      <w:rPr>
        <w:rFonts w:ascii="Arial" w:hAnsi="Arial" w:cs="Arial"/>
        <w:noProof/>
        <w:sz w:val="18"/>
        <w:szCs w:val="18"/>
      </w:rPr>
    </w:pPr>
  </w:p>
  <w:p w:rsidR="00DF514B" w:rsidRPr="007F3CDE" w:rsidRDefault="00413E76" w:rsidP="00413E7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42" w:rsidRDefault="00D62542" w:rsidP="00E83E8B">
      <w:pPr>
        <w:spacing w:after="0" w:line="240" w:lineRule="auto"/>
      </w:pPr>
      <w:r>
        <w:separator/>
      </w:r>
    </w:p>
  </w:footnote>
  <w:footnote w:type="continuationSeparator" w:id="0">
    <w:p w:rsidR="00D62542" w:rsidRDefault="00D6254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76" w:rsidRDefault="00413E76">
    <w:pPr>
      <w:pStyle w:val="Header"/>
      <w:rPr>
        <w:noProof/>
      </w:rPr>
    </w:pPr>
  </w:p>
  <w:p w:rsidR="00DF514B" w:rsidRDefault="00DF514B">
    <w:pPr>
      <w:pStyle w:val="Header"/>
    </w:pPr>
    <w:r>
      <w:ptab w:relativeTo="indent" w:alignment="left" w:leader="none"/>
    </w:r>
    <w:r>
      <w:ptab w:relativeTo="margin" w:alignment="left" w:leader="none"/>
    </w:r>
    <w:r w:rsidR="00413E76">
      <w:rPr>
        <w:noProof/>
      </w:rPr>
      <w:drawing>
        <wp:anchor distT="0" distB="0" distL="114300" distR="114300" simplePos="0" relativeHeight="251659264" behindDoc="0" locked="0" layoutInCell="1" allowOverlap="1" wp14:anchorId="313E6169" wp14:editId="412BB89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14B" w:rsidRDefault="00DF514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7D91"/>
    <w:rsid w:val="000846AB"/>
    <w:rsid w:val="00086C99"/>
    <w:rsid w:val="000925EA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8784A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84E31"/>
    <w:rsid w:val="00387A47"/>
    <w:rsid w:val="003904D4"/>
    <w:rsid w:val="003950E9"/>
    <w:rsid w:val="00397048"/>
    <w:rsid w:val="003A59F2"/>
    <w:rsid w:val="003B55A6"/>
    <w:rsid w:val="003C631C"/>
    <w:rsid w:val="003D29DD"/>
    <w:rsid w:val="003E3A34"/>
    <w:rsid w:val="003F272B"/>
    <w:rsid w:val="003F564F"/>
    <w:rsid w:val="00413E76"/>
    <w:rsid w:val="00414821"/>
    <w:rsid w:val="0041655D"/>
    <w:rsid w:val="00417361"/>
    <w:rsid w:val="00426401"/>
    <w:rsid w:val="00427421"/>
    <w:rsid w:val="004327E1"/>
    <w:rsid w:val="00432E8E"/>
    <w:rsid w:val="0045145C"/>
    <w:rsid w:val="004601DB"/>
    <w:rsid w:val="004606E8"/>
    <w:rsid w:val="00466412"/>
    <w:rsid w:val="004674D6"/>
    <w:rsid w:val="0047090A"/>
    <w:rsid w:val="00471562"/>
    <w:rsid w:val="00472E85"/>
    <w:rsid w:val="004A4138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55DA"/>
    <w:rsid w:val="00596C29"/>
    <w:rsid w:val="005A6CBF"/>
    <w:rsid w:val="005D08B1"/>
    <w:rsid w:val="005F4E74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987"/>
    <w:rsid w:val="007D58BC"/>
    <w:rsid w:val="007E0055"/>
    <w:rsid w:val="007F1DB4"/>
    <w:rsid w:val="007F3CDE"/>
    <w:rsid w:val="007F4198"/>
    <w:rsid w:val="007F654E"/>
    <w:rsid w:val="007F7001"/>
    <w:rsid w:val="00803871"/>
    <w:rsid w:val="008168DD"/>
    <w:rsid w:val="00821E30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000D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C12CE"/>
    <w:rsid w:val="00BC7B88"/>
    <w:rsid w:val="00BD3737"/>
    <w:rsid w:val="00BE1825"/>
    <w:rsid w:val="00BF5361"/>
    <w:rsid w:val="00BF6E77"/>
    <w:rsid w:val="00BF6ED0"/>
    <w:rsid w:val="00C060FA"/>
    <w:rsid w:val="00C170BC"/>
    <w:rsid w:val="00C238EB"/>
    <w:rsid w:val="00C2738D"/>
    <w:rsid w:val="00C358F4"/>
    <w:rsid w:val="00C36455"/>
    <w:rsid w:val="00C406D4"/>
    <w:rsid w:val="00C45B30"/>
    <w:rsid w:val="00C57A4B"/>
    <w:rsid w:val="00C65712"/>
    <w:rsid w:val="00C757A4"/>
    <w:rsid w:val="00CA0B8D"/>
    <w:rsid w:val="00CA41A4"/>
    <w:rsid w:val="00CA4363"/>
    <w:rsid w:val="00CB4164"/>
    <w:rsid w:val="00CC43F4"/>
    <w:rsid w:val="00CC7E19"/>
    <w:rsid w:val="00D00746"/>
    <w:rsid w:val="00D21841"/>
    <w:rsid w:val="00D375D0"/>
    <w:rsid w:val="00D5621A"/>
    <w:rsid w:val="00D57E5A"/>
    <w:rsid w:val="00D6168C"/>
    <w:rsid w:val="00D62542"/>
    <w:rsid w:val="00D63AD5"/>
    <w:rsid w:val="00D749BE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69F773"/>
  <w15:docId w15:val="{FC249DFD-9C25-4DF8-9706-BAAB5D7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40218"/>
    <w:rsid w:val="00355CA5"/>
    <w:rsid w:val="003847B2"/>
    <w:rsid w:val="003D0F2D"/>
    <w:rsid w:val="004F1CE5"/>
    <w:rsid w:val="004F7EA9"/>
    <w:rsid w:val="005938EF"/>
    <w:rsid w:val="005A70F7"/>
    <w:rsid w:val="005B7022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A039-392C-4667-A1A5-73DF44F2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12</cp:revision>
  <cp:lastPrinted>2012-08-10T18:48:00Z</cp:lastPrinted>
  <dcterms:created xsi:type="dcterms:W3CDTF">2017-08-09T14:56:00Z</dcterms:created>
  <dcterms:modified xsi:type="dcterms:W3CDTF">2017-11-15T21:57:00Z</dcterms:modified>
</cp:coreProperties>
</file>