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77C2242E" w14:textId="63358BCE" w:rsidR="00C06795" w:rsidRPr="00C55C4D" w:rsidRDefault="00850A5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Cs w:val="36"/>
          </w:rPr>
        </w:sdtEndPr>
        <w:sdtContent>
          <w:r w:rsidR="00C55C4D" w:rsidRPr="00C55C4D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Paraoxo</w:t>
          </w:r>
          <w:r w:rsidR="00440F40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n</w:t>
          </w:r>
        </w:sdtContent>
      </w:sdt>
    </w:p>
    <w:p w14:paraId="7B604C8D" w14:textId="3304080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51CEEBD" w14:textId="6A7EA502" w:rsidR="00A47E7F" w:rsidRPr="00A47E7F" w:rsidRDefault="00C55C4D" w:rsidP="00A47E7F">
      <w:pPr>
        <w:rPr>
          <w:rFonts w:ascii="Arial" w:hAnsi="Arial" w:cs="Arial"/>
          <w:b/>
          <w:sz w:val="20"/>
          <w:szCs w:val="20"/>
        </w:rPr>
      </w:pP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Par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oxon</w:t>
      </w:r>
      <w:r w:rsidRPr="00765F96">
        <w:rPr>
          <w:rFonts w:ascii="Arial" w:hAnsi="Arial" w:cs="Arial"/>
          <w:color w:val="222222"/>
          <w:sz w:val="20"/>
          <w:szCs w:val="20"/>
        </w:rPr>
        <w:t xml:space="preserve"> </w:t>
      </w:r>
      <w:r w:rsidR="00A47E7F" w:rsidRPr="00765F96">
        <w:rPr>
          <w:rFonts w:ascii="Arial" w:hAnsi="Arial" w:cs="Arial"/>
          <w:color w:val="222222"/>
          <w:sz w:val="20"/>
          <w:szCs w:val="20"/>
        </w:rPr>
        <w:t>is</w:t>
      </w:r>
      <w:r w:rsidR="00A47E7F" w:rsidRPr="00765F96">
        <w:rPr>
          <w:rFonts w:ascii="Arial" w:hAnsi="Arial" w:cs="Arial"/>
          <w:sz w:val="20"/>
          <w:szCs w:val="20"/>
        </w:rPr>
        <w:t xml:space="preserve"> </w:t>
      </w:r>
      <w:r w:rsidR="00A47E7F">
        <w:rPr>
          <w:rFonts w:ascii="Arial" w:hAnsi="Arial" w:cs="Arial"/>
          <w:sz w:val="20"/>
          <w:szCs w:val="20"/>
        </w:rPr>
        <w:t xml:space="preserve">a </w:t>
      </w:r>
      <w:r w:rsidR="00A47E7F">
        <w:rPr>
          <w:rFonts w:ascii="Arial" w:hAnsi="Arial" w:cs="Arial"/>
          <w:b/>
          <w:sz w:val="20"/>
          <w:szCs w:val="20"/>
        </w:rPr>
        <w:t xml:space="preserve">potential acute toxin. </w:t>
      </w:r>
    </w:p>
    <w:p w14:paraId="00F216C0" w14:textId="32FF2FDE" w:rsidR="00A47E7F" w:rsidRPr="00A47E7F" w:rsidRDefault="00C55C4D" w:rsidP="00C55C4D">
      <w:pPr>
        <w:rPr>
          <w:rFonts w:ascii="Arial" w:eastAsia="Times New Roman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>May be fatal if inhaled. May cause respiratory tract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C55C4D">
        <w:rPr>
          <w:rFonts w:ascii="Arial" w:hAnsi="Arial" w:cs="Arial"/>
          <w:sz w:val="20"/>
          <w:szCs w:val="20"/>
        </w:rPr>
        <w:t>May be fatal if absorbed through skin. May cause skin irritation.</w:t>
      </w:r>
      <w:r>
        <w:rPr>
          <w:rFonts w:ascii="Arial" w:hAnsi="Arial" w:cs="Arial"/>
          <w:sz w:val="20"/>
          <w:szCs w:val="20"/>
        </w:rPr>
        <w:t xml:space="preserve"> </w:t>
      </w:r>
      <w:r w:rsidRPr="00C55C4D">
        <w:rPr>
          <w:rFonts w:ascii="Arial" w:hAnsi="Arial" w:cs="Arial"/>
          <w:sz w:val="20"/>
          <w:szCs w:val="20"/>
        </w:rPr>
        <w:t>May cause eye irritation.</w:t>
      </w:r>
      <w:r w:rsidRPr="00C55C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B876E0" w14:textId="1FD194B8" w:rsidR="004656FA" w:rsidRDefault="00C55C4D" w:rsidP="002038B8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Paraoxon is a </w:t>
      </w:r>
      <w:r>
        <w:rPr>
          <w:rFonts w:ascii="Arial" w:hAnsi="Arial" w:cs="Arial"/>
          <w:sz w:val="20"/>
          <w:szCs w:val="20"/>
        </w:rPr>
        <w:t xml:space="preserve">drug that </w:t>
      </w:r>
      <w:r w:rsidRPr="00C55C4D">
        <w:rPr>
          <w:rFonts w:ascii="Arial" w:hAnsi="Arial" w:cs="Arial"/>
          <w:sz w:val="20"/>
          <w:szCs w:val="20"/>
        </w:rPr>
        <w:t>acts as an acetyl</w:t>
      </w:r>
      <w:r>
        <w:rPr>
          <w:rFonts w:ascii="Arial" w:hAnsi="Arial" w:cs="Arial"/>
          <w:sz w:val="20"/>
          <w:szCs w:val="20"/>
        </w:rPr>
        <w:t xml:space="preserve"> cholinesterase inhibitor. It has been previously used as an insecticide. </w:t>
      </w:r>
    </w:p>
    <w:p w14:paraId="12F017E6" w14:textId="77777777" w:rsidR="00C55C4D" w:rsidRDefault="00C55C4D" w:rsidP="002038B8">
      <w:pPr>
        <w:rPr>
          <w:rFonts w:ascii="Arial" w:hAnsi="Arial" w:cs="Arial"/>
          <w:sz w:val="20"/>
          <w:szCs w:val="20"/>
        </w:rPr>
      </w:pPr>
    </w:p>
    <w:p w14:paraId="38110B7A" w14:textId="77777777" w:rsidR="00A47E7F" w:rsidRPr="004656FA" w:rsidRDefault="00A47E7F" w:rsidP="002038B8">
      <w:pPr>
        <w:rPr>
          <w:rFonts w:ascii="Arial" w:hAnsi="Arial" w:cs="Arial"/>
          <w:sz w:val="20"/>
          <w:szCs w:val="20"/>
        </w:rPr>
      </w:pPr>
    </w:p>
    <w:p w14:paraId="34638F98" w14:textId="77777777" w:rsidR="002E01C7" w:rsidRDefault="002E01C7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58ABFA2D" w:rsidR="0092044F" w:rsidRPr="00C55C4D" w:rsidRDefault="00D8294B" w:rsidP="00C06795">
      <w:pPr>
        <w:rPr>
          <w:rFonts w:ascii="Times" w:eastAsia="Times New Roman" w:hAnsi="Times" w:cs="Times New Roman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CAS#: 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311-45-5</w:t>
      </w:r>
    </w:p>
    <w:p w14:paraId="4B8FE3B1" w14:textId="085678F6" w:rsidR="00D8294B" w:rsidRPr="00C55C4D" w:rsidRDefault="00D8294B" w:rsidP="00C06795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47E7F" w:rsidRPr="00C55C4D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</w:sdtContent>
      </w:sdt>
    </w:p>
    <w:p w14:paraId="4A753263" w14:textId="150A3E33" w:rsidR="00A4088C" w:rsidRPr="00C55C4D" w:rsidRDefault="00D8294B" w:rsidP="00A4088C">
      <w:pPr>
        <w:rPr>
          <w:rFonts w:ascii="Times" w:eastAsia="Times New Roman" w:hAnsi="Times" w:cs="Times New Roman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Molecular Formula: 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10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14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6</w:t>
      </w:r>
      <w:r w:rsidR="00C55C4D" w:rsidRPr="00C55C4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</w:p>
    <w:p w14:paraId="3D35E5FB" w14:textId="0B46EF9F" w:rsidR="00C406D4" w:rsidRPr="00C55C4D" w:rsidRDefault="00D8294B" w:rsidP="00A4088C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55C4D" w:rsidRPr="00C55C4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6B1D1954" w:rsidR="00D8294B" w:rsidRPr="00C55C4D" w:rsidRDefault="00D8294B" w:rsidP="00C406D4">
      <w:pPr>
        <w:rPr>
          <w:rFonts w:ascii="Arial" w:hAnsi="Arial" w:cs="Arial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55C4D" w:rsidRPr="00C55C4D">
            <w:rPr>
              <w:rFonts w:ascii="Arial" w:hAnsi="Arial" w:cs="Arial"/>
              <w:sz w:val="20"/>
              <w:szCs w:val="20"/>
            </w:rPr>
            <w:t>reddish yellow</w:t>
          </w:r>
        </w:sdtContent>
      </w:sdt>
    </w:p>
    <w:p w14:paraId="28BB28B2" w14:textId="46565BC7" w:rsidR="00C06795" w:rsidRPr="00C55C4D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C55C4D">
        <w:rPr>
          <w:rFonts w:ascii="Arial" w:hAnsi="Arial" w:cs="Arial"/>
          <w:sz w:val="20"/>
          <w:szCs w:val="20"/>
        </w:rPr>
        <w:t>Boiling point</w:t>
      </w:r>
      <w:r w:rsidR="005E5049" w:rsidRPr="00C55C4D">
        <w:rPr>
          <w:rFonts w:ascii="Arial" w:hAnsi="Arial" w:cs="Arial"/>
          <w:sz w:val="20"/>
          <w:szCs w:val="20"/>
        </w:rPr>
        <w:t xml:space="preserve">: </w:t>
      </w:r>
      <w:r w:rsidR="00A47E7F" w:rsidRPr="00C55C4D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F2C4FDD" w14:textId="77777777" w:rsidR="00C55C4D" w:rsidRPr="00A47E7F" w:rsidRDefault="00C55C4D" w:rsidP="00C55C4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Par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oxon</w:t>
                      </w:r>
                      <w:r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is</w:t>
                      </w:r>
                      <w:r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potential acute toxin. </w:t>
                      </w:r>
                    </w:p>
                    <w:p w14:paraId="4200CCFE" w14:textId="77777777" w:rsidR="00C55C4D" w:rsidRPr="00A47E7F" w:rsidRDefault="00C55C4D" w:rsidP="00C55C4D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55C4D">
                        <w:rPr>
                          <w:rFonts w:ascii="Arial" w:hAnsi="Arial" w:cs="Arial"/>
                          <w:sz w:val="20"/>
                          <w:szCs w:val="20"/>
                        </w:rPr>
                        <w:t>May be fatal if inhaled. May cause respiratory tract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5C4D">
                        <w:rPr>
                          <w:rFonts w:ascii="Arial" w:hAnsi="Arial" w:cs="Arial"/>
                          <w:sz w:val="20"/>
                          <w:szCs w:val="20"/>
                        </w:rPr>
                        <w:t>May be fatal if absorbed through skin. May cause skin irritation.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55C4D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irritation.</w:t>
                      </w:r>
                      <w:r w:rsidRPr="00C55C4D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EE0455" w14:textId="610811A3" w:rsidR="00A47E7F" w:rsidRPr="00C55C4D" w:rsidRDefault="00A47E7F" w:rsidP="00C55C4D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5C4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Toxicity due to overdose may result in rapid breathing, high fever, restlessness, confusion, excitement, paranoia, psychosis, hallucinations, delirium, seizures and convulsions. A rash may occur on the face or upper trunk. Severe intoxication can depress the central nervous system. </w:t>
                      </w:r>
                    </w:p>
                    <w:p w14:paraId="58240449" w14:textId="75ABD626" w:rsidR="003D070E" w:rsidRDefault="00007A6F" w:rsidP="00A47E7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5CB959D1" w14:textId="0F2789FA" w:rsidR="00987262" w:rsidRPr="00007A6F" w:rsidRDefault="00C5309E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acute toxicity data is available.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E0750AA" w14:textId="77777777" w:rsidR="00187E99" w:rsidRPr="003F564F" w:rsidRDefault="00187E99" w:rsidP="00187E99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50A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A594AE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C55C4D" w:rsidRPr="00E05FA4">
        <w:rPr>
          <w:rFonts w:ascii="Arial" w:hAnsi="Arial" w:cs="Arial"/>
          <w:bCs/>
          <w:color w:val="000000" w:themeColor="text1"/>
          <w:sz w:val="20"/>
          <w:szCs w:val="20"/>
        </w:rPr>
        <w:t>Par</w:t>
      </w:r>
      <w:r w:rsidR="00C55C4D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C55C4D" w:rsidRPr="00E05FA4">
        <w:rPr>
          <w:rFonts w:ascii="Arial" w:hAnsi="Arial" w:cs="Arial"/>
          <w:bCs/>
          <w:color w:val="000000" w:themeColor="text1"/>
          <w:sz w:val="20"/>
          <w:szCs w:val="20"/>
        </w:rPr>
        <w:t>oxon</w:t>
      </w:r>
      <w:r w:rsidR="00C55C4D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50A5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50A5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50A5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50A5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50A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8960A24" w:rsidR="003F564F" w:rsidRPr="00265CA6" w:rsidRDefault="00850A5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850A5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50A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50A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50A5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15513"/>
              </w:sdtPr>
              <w:sdtEndPr/>
              <w:sdtContent>
                <w:p w14:paraId="574AB695" w14:textId="77637028" w:rsidR="004656FA" w:rsidRDefault="00850A55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60011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483309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84478315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093975859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410577343"/>
                                    </w:sdtPr>
                                    <w:sdtEndPr/>
                                    <w:sdtContent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Precautions for safe handling: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4656FA" w:rsidRPr="008C4B9E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Avo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id contact with skin and eyes and inhalation. Avoid inhalation of vapo</w:t>
                                      </w:r>
                                      <w:r w:rsidR="004656FA" w:rsidRPr="002038B8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 or mist.</w:t>
                                      </w:r>
                                      <w:r w:rsidR="004656F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 xml:space="preserve"> Avoid formation of dust. 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4656FA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  <w:p w14:paraId="75EAF5D1" w14:textId="1BFA42C0" w:rsidR="00C406D4" w:rsidRPr="005E5049" w:rsidRDefault="004656FA" w:rsidP="004656F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4B9E">
                    <w:rPr>
                      <w:rFonts w:ascii="Arial" w:hAnsi="Arial" w:cs="Arial"/>
                      <w:sz w:val="20"/>
                      <w:szCs w:val="20"/>
                    </w:rPr>
                    <w:t>Conditions for safe storage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Pr="005E504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Keep in a dry place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5E504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5E5049">
                    <w:rPr>
                      <w:rFonts w:ascii="Arial" w:hAnsi="Arial" w:cs="Arial"/>
                      <w:sz w:val="20"/>
                      <w:szCs w:val="20"/>
                    </w:rPr>
                    <w:t>Keep container tightly closed in a cool, dry, and well ventilated. Keep away from incompatible materials and conditions. Keep cool and protect from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sunlight.</w:t>
                  </w:r>
                </w:p>
              </w:sdtContent>
            </w:sdt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E133087" w14:textId="77777777" w:rsidR="00307914" w:rsidRDefault="00307914" w:rsidP="0030791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1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61396BA1" w14:textId="77777777" w:rsidR="00307914" w:rsidRPr="00600ABB" w:rsidRDefault="00307914" w:rsidP="0030791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2E2EF5A" w14:textId="77777777" w:rsidR="00307914" w:rsidRDefault="00307914" w:rsidP="0030791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705572B" w14:textId="77777777" w:rsidR="00307914" w:rsidRDefault="00307914" w:rsidP="00307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2EDCFAE" w14:textId="77777777" w:rsidR="00307914" w:rsidRPr="00C94889" w:rsidRDefault="00307914" w:rsidP="00307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84535DB" w14:textId="77777777" w:rsidR="00307914" w:rsidRDefault="00307914" w:rsidP="0030791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022FDEEA" w14:textId="77777777" w:rsidR="00307914" w:rsidRPr="003F564F" w:rsidRDefault="00307914" w:rsidP="00307914">
      <w:pPr>
        <w:pStyle w:val="Heading1"/>
      </w:pPr>
    </w:p>
    <w:p w14:paraId="01876E02" w14:textId="77777777" w:rsidR="00307914" w:rsidRDefault="00307914" w:rsidP="0030791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439402A5" w14:textId="77777777" w:rsidR="00307914" w:rsidRPr="00265CA6" w:rsidRDefault="00307914" w:rsidP="0030791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20363C18" w14:textId="77777777" w:rsidR="00307914" w:rsidRDefault="00307914" w:rsidP="0030791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BAC2861" w14:textId="77777777" w:rsidR="00307914" w:rsidRPr="00265CA6" w:rsidRDefault="00307914" w:rsidP="0030791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1"/>
    <w:p w14:paraId="165D1811" w14:textId="013778B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E99BBC7" w14:textId="77777777" w:rsidR="00496DCD" w:rsidRPr="00F17523" w:rsidRDefault="00496DCD" w:rsidP="00496DCD">
      <w:pPr>
        <w:rPr>
          <w:rFonts w:ascii="Arial" w:hAnsi="Arial" w:cs="Arial"/>
          <w:b/>
          <w:bCs/>
          <w:sz w:val="20"/>
        </w:rPr>
      </w:pPr>
      <w:bookmarkStart w:id="2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481E683B" w14:textId="5CC98B7B" w:rsidR="00496DCD" w:rsidRPr="00496DCD" w:rsidRDefault="00496DC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2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50A5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419FAF9" w14:textId="77777777" w:rsidR="00712939" w:rsidRPr="00AF1F08" w:rsidRDefault="00712939" w:rsidP="00712939">
      <w:pPr>
        <w:rPr>
          <w:rFonts w:ascii="Arial" w:hAnsi="Arial" w:cs="Arial"/>
          <w:sz w:val="20"/>
          <w:szCs w:val="20"/>
        </w:rPr>
      </w:pPr>
      <w:bookmarkStart w:id="3" w:name="_Hlk496791391"/>
      <w:bookmarkStart w:id="4" w:name="_Hlk497289366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3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4"/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50A5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F8BC3F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4656FA">
        <w:rPr>
          <w:rFonts w:ascii="Arial" w:hAnsi="Arial" w:cs="Arial"/>
          <w:color w:val="222222"/>
          <w:sz w:val="20"/>
          <w:szCs w:val="20"/>
        </w:rPr>
        <w:t xml:space="preserve"> </w:t>
      </w:r>
      <w:r w:rsidR="00C55C4D" w:rsidRPr="00E05FA4">
        <w:rPr>
          <w:rFonts w:ascii="Arial" w:hAnsi="Arial" w:cs="Arial"/>
          <w:bCs/>
          <w:color w:val="000000" w:themeColor="text1"/>
          <w:sz w:val="20"/>
          <w:szCs w:val="20"/>
        </w:rPr>
        <w:t>Par</w:t>
      </w:r>
      <w:r w:rsidR="00C55C4D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="00C55C4D" w:rsidRPr="00E05FA4">
        <w:rPr>
          <w:rFonts w:ascii="Arial" w:hAnsi="Arial" w:cs="Arial"/>
          <w:bCs/>
          <w:color w:val="000000" w:themeColor="text1"/>
          <w:sz w:val="20"/>
          <w:szCs w:val="20"/>
        </w:rPr>
        <w:t>oxon</w:t>
      </w:r>
      <w:r w:rsidR="00007A6F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2E8220" w14:textId="77777777" w:rsidR="00767C9E" w:rsidRPr="00514382" w:rsidRDefault="00767C9E" w:rsidP="00767C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B42C9F5" w14:textId="77777777" w:rsidR="00767C9E" w:rsidRPr="00514382" w:rsidRDefault="00767C9E" w:rsidP="00767C9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AAF05" w14:textId="77777777" w:rsidR="00767C9E" w:rsidRPr="00514382" w:rsidRDefault="00767C9E" w:rsidP="00767C9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49F905B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3E1C8544" w14:textId="77777777" w:rsidR="00427045" w:rsidRDefault="00427045" w:rsidP="0042704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731679B" w14:textId="77777777" w:rsidR="00427045" w:rsidRDefault="00427045" w:rsidP="0042704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6D608058" w14:textId="77777777" w:rsidR="00427045" w:rsidRDefault="00427045" w:rsidP="0042704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A28A469" w14:textId="77777777" w:rsidR="00427045" w:rsidRDefault="00427045" w:rsidP="0042704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715DB9C3" w14:textId="77777777" w:rsidR="00427045" w:rsidRDefault="0042704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458F" w14:textId="77777777" w:rsidR="00B32F3E" w:rsidRDefault="00B32F3E" w:rsidP="00E83E8B">
      <w:pPr>
        <w:spacing w:after="0" w:line="240" w:lineRule="auto"/>
      </w:pPr>
      <w:r>
        <w:separator/>
      </w:r>
    </w:p>
  </w:endnote>
  <w:endnote w:type="continuationSeparator" w:id="0">
    <w:p w14:paraId="3B190390" w14:textId="77777777" w:rsidR="00B32F3E" w:rsidRDefault="00B32F3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92EE" w14:textId="77777777" w:rsidR="00850A55" w:rsidRDefault="00850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9E5D43D" w:rsidR="00972CE1" w:rsidRPr="002D6A72" w:rsidRDefault="00C55C4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05FA4">
      <w:rPr>
        <w:rFonts w:ascii="Arial" w:hAnsi="Arial" w:cs="Arial"/>
        <w:bCs/>
        <w:color w:val="000000" w:themeColor="text1"/>
        <w:sz w:val="20"/>
        <w:szCs w:val="20"/>
      </w:rPr>
      <w:t>Par</w:t>
    </w:r>
    <w:r>
      <w:rPr>
        <w:rFonts w:ascii="Arial" w:hAnsi="Arial" w:cs="Arial"/>
        <w:bCs/>
        <w:color w:val="000000" w:themeColor="text1"/>
        <w:sz w:val="20"/>
        <w:szCs w:val="20"/>
      </w:rPr>
      <w:t>a</w:t>
    </w:r>
    <w:r w:rsidRPr="00E05FA4">
      <w:rPr>
        <w:rFonts w:ascii="Arial" w:hAnsi="Arial" w:cs="Arial"/>
        <w:bCs/>
        <w:color w:val="000000" w:themeColor="text1"/>
        <w:sz w:val="20"/>
        <w:szCs w:val="20"/>
      </w:rPr>
      <w:t>oxon</w:t>
    </w:r>
    <w:r w:rsidR="004656FA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D2024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D2024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50A55">
          <w:rPr>
            <w:rFonts w:ascii="Arial" w:hAnsi="Arial" w:cs="Arial"/>
            <w:bCs/>
            <w:noProof/>
            <w:sz w:val="18"/>
            <w:szCs w:val="18"/>
          </w:rPr>
          <w:t>1</w: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4D2024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4D2024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50A55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4D2024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D2024">
              <w:rPr>
                <w:rFonts w:ascii="Arial" w:hAnsi="Arial" w:cs="Arial"/>
                <w:noProof/>
                <w:sz w:val="18"/>
                <w:szCs w:val="18"/>
              </w:rPr>
              <w:t>11/1/2017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841D56A" w:rsidR="00972CE1" w:rsidRPr="004D2024" w:rsidRDefault="00850A55" w:rsidP="004D2024">
    <w:pPr>
      <w:pStyle w:val="Footer"/>
      <w:rPr>
        <w:rFonts w:ascii="Arial" w:hAnsi="Arial"/>
        <w:noProof/>
        <w:color w:val="A6A6A6"/>
        <w:sz w:val="12"/>
        <w:szCs w:val="12"/>
      </w:rPr>
    </w:pPr>
    <w:r w:rsidRPr="00850A55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50A55">
      <w:rPr>
        <w:rFonts w:ascii="Arial" w:hAnsi="Arial" w:cs="Arial"/>
        <w:noProof/>
        <w:color w:val="A6A6A6"/>
        <w:sz w:val="12"/>
        <w:szCs w:val="12"/>
      </w:rPr>
      <w:tab/>
    </w:r>
    <w:r w:rsidRPr="00850A55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50A55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50A55">
      <w:rPr>
        <w:rFonts w:ascii="Arial" w:hAnsi="Arial" w:cs="Arial"/>
        <w:noProof/>
        <w:color w:val="A6A6A6"/>
        <w:sz w:val="12"/>
        <w:szCs w:val="12"/>
      </w:rPr>
      <w:t>: Reviewed By</w:t>
    </w:r>
    <w:r w:rsidRPr="00850A55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50A55">
      <w:rPr>
        <w:rFonts w:ascii="Arial" w:hAnsi="Arial" w:cs="Arial"/>
        <w:noProof/>
        <w:color w:val="BFBFBF"/>
        <w:sz w:val="12"/>
        <w:szCs w:val="12"/>
        <w:u w:val="single"/>
      </w:rPr>
      <w:t>.</w:t>
    </w:r>
    <w:bookmarkStart w:id="8" w:name="_GoBack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926A6" w14:textId="77777777" w:rsidR="00850A55" w:rsidRDefault="00850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1ED91" w14:textId="77777777" w:rsidR="00B32F3E" w:rsidRDefault="00B32F3E" w:rsidP="00E83E8B">
      <w:pPr>
        <w:spacing w:after="0" w:line="240" w:lineRule="auto"/>
      </w:pPr>
      <w:r>
        <w:separator/>
      </w:r>
    </w:p>
  </w:footnote>
  <w:footnote w:type="continuationSeparator" w:id="0">
    <w:p w14:paraId="4AEDEBC9" w14:textId="77777777" w:rsidR="00B32F3E" w:rsidRDefault="00B32F3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6138" w14:textId="77777777" w:rsidR="00850A55" w:rsidRDefault="00850A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171F01F4" w:rsidR="000D5EF1" w:rsidRDefault="004D202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E5637A" wp14:editId="0C2E6E7F">
          <wp:simplePos x="0" y="0"/>
          <wp:positionH relativeFrom="page">
            <wp:posOffset>415636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AE7BBDE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6E3B" w14:textId="77777777" w:rsidR="00850A55" w:rsidRDefault="00850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634CD"/>
    <w:rsid w:val="000B6958"/>
    <w:rsid w:val="000C7862"/>
    <w:rsid w:val="000D5EF1"/>
    <w:rsid w:val="000F5131"/>
    <w:rsid w:val="000F6DA5"/>
    <w:rsid w:val="0011462E"/>
    <w:rsid w:val="00120D9A"/>
    <w:rsid w:val="00187E99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C29B5"/>
    <w:rsid w:val="002D6A72"/>
    <w:rsid w:val="002E01C7"/>
    <w:rsid w:val="002E0D97"/>
    <w:rsid w:val="002E0EF3"/>
    <w:rsid w:val="00307914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070E"/>
    <w:rsid w:val="003F564F"/>
    <w:rsid w:val="00426401"/>
    <w:rsid w:val="00427045"/>
    <w:rsid w:val="00427421"/>
    <w:rsid w:val="00440F40"/>
    <w:rsid w:val="00452088"/>
    <w:rsid w:val="00463346"/>
    <w:rsid w:val="004656FA"/>
    <w:rsid w:val="00471562"/>
    <w:rsid w:val="004929A2"/>
    <w:rsid w:val="00496DCD"/>
    <w:rsid w:val="004B6C5A"/>
    <w:rsid w:val="004D2024"/>
    <w:rsid w:val="004E29EA"/>
    <w:rsid w:val="00507560"/>
    <w:rsid w:val="0052121D"/>
    <w:rsid w:val="00530E90"/>
    <w:rsid w:val="005371CB"/>
    <w:rsid w:val="00554DE4"/>
    <w:rsid w:val="005643E6"/>
    <w:rsid w:val="005A36A1"/>
    <w:rsid w:val="005E5049"/>
    <w:rsid w:val="00604B1F"/>
    <w:rsid w:val="00637757"/>
    <w:rsid w:val="00657ED6"/>
    <w:rsid w:val="00667D37"/>
    <w:rsid w:val="00672441"/>
    <w:rsid w:val="006762A5"/>
    <w:rsid w:val="00693D76"/>
    <w:rsid w:val="00702802"/>
    <w:rsid w:val="00712939"/>
    <w:rsid w:val="007268C5"/>
    <w:rsid w:val="00734BB8"/>
    <w:rsid w:val="00763952"/>
    <w:rsid w:val="00765F96"/>
    <w:rsid w:val="00767C9E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50A55"/>
    <w:rsid w:val="00866AE7"/>
    <w:rsid w:val="008763CA"/>
    <w:rsid w:val="00877DCA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47E7F"/>
    <w:rsid w:val="00A52E06"/>
    <w:rsid w:val="00A874A1"/>
    <w:rsid w:val="00AB00C1"/>
    <w:rsid w:val="00AB28AE"/>
    <w:rsid w:val="00AF2415"/>
    <w:rsid w:val="00B32F3E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5309E"/>
    <w:rsid w:val="00C55C4D"/>
    <w:rsid w:val="00CA001D"/>
    <w:rsid w:val="00CD010E"/>
    <w:rsid w:val="00D00746"/>
    <w:rsid w:val="00D139D7"/>
    <w:rsid w:val="00D51D80"/>
    <w:rsid w:val="00D8294B"/>
    <w:rsid w:val="00DA21D9"/>
    <w:rsid w:val="00DA34F7"/>
    <w:rsid w:val="00DB401B"/>
    <w:rsid w:val="00DB70FD"/>
    <w:rsid w:val="00DC39EF"/>
    <w:rsid w:val="00DF4A6C"/>
    <w:rsid w:val="00E10CA5"/>
    <w:rsid w:val="00E1617A"/>
    <w:rsid w:val="00E706C6"/>
    <w:rsid w:val="00E76169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B5687C7-FA7A-465A-A36E-567D5954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2B78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9F2A9-147F-45FB-948F-BE6E7712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3</cp:revision>
  <cp:lastPrinted>2012-08-10T18:48:00Z</cp:lastPrinted>
  <dcterms:created xsi:type="dcterms:W3CDTF">2017-11-02T19:53:00Z</dcterms:created>
  <dcterms:modified xsi:type="dcterms:W3CDTF">2017-11-02T20:25:00Z</dcterms:modified>
</cp:coreProperties>
</file>