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27FD5C6" w:rsidR="00F909E2" w:rsidRPr="008C4AEC" w:rsidRDefault="00815B9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3B5C45">
            <w:rPr>
              <w:rFonts w:ascii="Arial" w:hAnsi="Arial" w:cs="Arial"/>
              <w:sz w:val="36"/>
              <w:szCs w:val="36"/>
            </w:rPr>
            <w:t>Palladium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6ADBE088" w14:textId="77777777" w:rsidR="000A4C49" w:rsidRDefault="003B5C45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Palladium is and </w:t>
                  </w:r>
                  <w:r w:rsidRPr="003B5C45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 solid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and s</w:t>
                  </w:r>
                  <w:r w:rsidRPr="003B5C45">
                    <w:rPr>
                      <w:rFonts w:ascii="Arial" w:hAnsi="Arial" w:cs="Arial"/>
                      <w:sz w:val="20"/>
                      <w:szCs w:val="20"/>
                    </w:rPr>
                    <w:t>lightly hazardous in case of skin contact (irritant), of eye cont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act (irritant), of ingestion, or </w:t>
                  </w:r>
                  <w:r w:rsidRPr="003B5C45">
                    <w:rPr>
                      <w:rFonts w:ascii="Arial" w:hAnsi="Arial" w:cs="Arial"/>
                      <w:sz w:val="20"/>
                      <w:szCs w:val="20"/>
                    </w:rPr>
                    <w:t>inhalation</w:t>
                  </w:r>
                  <w:r w:rsidR="00BD70D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7D818EC2" w14:textId="650041CF" w:rsidR="00C406D4" w:rsidRPr="003B5C45" w:rsidRDefault="00BD09E2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Palladium dust is also flammable.</w:t>
                  </w:r>
                  <w:r w:rsidR="000A4C4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406EEBBD" w14:textId="77777777" w:rsidR="000A4C49" w:rsidRDefault="003B5C45" w:rsidP="003B5C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B5C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Palladium is </w:t>
      </w:r>
      <w:r w:rsidR="00BD09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widely used in a variety of manufacturing processes, the largest use being in catalytic converters. </w:t>
      </w:r>
    </w:p>
    <w:p w14:paraId="661594F4" w14:textId="77777777" w:rsidR="000A4C49" w:rsidRDefault="000A4C49" w:rsidP="003B5C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E5F37EF" w14:textId="7A56916A" w:rsidR="003B5C45" w:rsidRPr="003B5C45" w:rsidRDefault="00BD09E2" w:rsidP="003B5C4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u</w:t>
      </w:r>
      <w:r w:rsidR="003B5C45" w:rsidRPr="003B5C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in gold, silver and copper alloys for bearings, strings, and balance wheels in watches. </w:t>
      </w:r>
    </w:p>
    <w:p w14:paraId="578B3A21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1341DF2E" w14:textId="77777777" w:rsidR="00BD70DF" w:rsidRDefault="00BD70DF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48AEBF44" w14:textId="6741FB18" w:rsidR="00DA69A9" w:rsidRPr="00DA69A9" w:rsidRDefault="00D8294B" w:rsidP="00DA69A9">
      <w:pPr>
        <w:rPr>
          <w:rFonts w:ascii="Times" w:eastAsia="Times New Roman" w:hAnsi="Times" w:cs="Times New Roman"/>
          <w:sz w:val="20"/>
          <w:szCs w:val="20"/>
        </w:rPr>
      </w:pPr>
      <w:r w:rsidRPr="00DA69A9">
        <w:rPr>
          <w:rFonts w:ascii="Arial" w:hAnsi="Arial" w:cs="Arial"/>
          <w:sz w:val="20"/>
          <w:szCs w:val="20"/>
        </w:rPr>
        <w:t>CAS</w:t>
      </w:r>
      <w:r w:rsidRPr="003F2D54">
        <w:rPr>
          <w:rFonts w:ascii="Arial" w:hAnsi="Arial" w:cs="Arial"/>
          <w:sz w:val="20"/>
          <w:szCs w:val="20"/>
        </w:rPr>
        <w:t xml:space="preserve">#: </w:t>
      </w:r>
      <w:r w:rsidR="003B5C45" w:rsidRPr="003B5C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7440-05-3</w:t>
      </w:r>
    </w:p>
    <w:p w14:paraId="4B8FE3B1" w14:textId="6837498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B5C45">
            <w:rPr>
              <w:rFonts w:ascii="Arial" w:hAnsi="Arial" w:cs="Arial"/>
              <w:b/>
              <w:sz w:val="20"/>
              <w:szCs w:val="20"/>
              <w:u w:val="single"/>
            </w:rPr>
            <w:t>Flammable solid</w:t>
          </w:r>
          <w:r w:rsidR="00BD70D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A1EDDF5" w14:textId="3821F1C3" w:rsidR="00D8294B" w:rsidRP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3B5C45">
                <w:rPr>
                  <w:rFonts w:ascii="Arial" w:hAnsi="Arial" w:cs="Arial"/>
                  <w:sz w:val="20"/>
                  <w:szCs w:val="20"/>
                </w:rPr>
                <w:t>Pd</w:t>
              </w:r>
            </w:sdtContent>
          </w:sdt>
        </w:sdtContent>
      </w:sdt>
    </w:p>
    <w:p w14:paraId="3D35E5FB" w14:textId="6A7C87AF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D70D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49A1D2F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3B5C45">
        <w:rPr>
          <w:rFonts w:ascii="Arial" w:hAnsi="Arial" w:cs="Arial"/>
          <w:sz w:val="20"/>
          <w:szCs w:val="20"/>
        </w:rPr>
        <w:t>metallic/gray</w:t>
      </w:r>
    </w:p>
    <w:p w14:paraId="2FA811C2" w14:textId="292FC45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476C96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B5C45" w:rsidRPr="003B5C45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3167°C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b/>
        </w:rPr>
        <w:id w:val="-582522874"/>
      </w:sdtPr>
      <w:sdtEndPr>
        <w:rPr>
          <w:b w:val="0"/>
          <w:sz w:val="20"/>
          <w:szCs w:val="20"/>
        </w:rPr>
      </w:sdtEndPr>
      <w:sdtContent>
        <w:p w14:paraId="7D05923C" w14:textId="27A97FE0" w:rsidR="000A4C49" w:rsidRDefault="00815B92" w:rsidP="003B5C45">
          <w:pPr>
            <w:pStyle w:val="Defaul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915307183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662374826"/>
                    </w:sdtPr>
                    <w:sdtEndPr/>
                    <w:sdtContent>
                      <w:r w:rsidR="003B5C45">
                        <w:rPr>
                          <w:sz w:val="20"/>
                          <w:szCs w:val="20"/>
                        </w:rPr>
                        <w:t xml:space="preserve">Palladium is and </w:t>
                      </w:r>
                      <w:r w:rsidR="003B5C45" w:rsidRPr="003B5C45">
                        <w:rPr>
                          <w:b/>
                          <w:sz w:val="20"/>
                          <w:szCs w:val="20"/>
                        </w:rPr>
                        <w:t>flammable solid</w:t>
                      </w:r>
                      <w:r w:rsidR="003B5C45">
                        <w:rPr>
                          <w:sz w:val="20"/>
                          <w:szCs w:val="20"/>
                        </w:rPr>
                        <w:t>, and s</w:t>
                      </w:r>
                      <w:r w:rsidR="003B5C45" w:rsidRPr="003B5C45">
                        <w:rPr>
                          <w:sz w:val="20"/>
                          <w:szCs w:val="20"/>
                        </w:rPr>
                        <w:t>lightly hazardous in case of skin contact (irritant), of eye cont</w:t>
                      </w:r>
                      <w:r w:rsidR="003B5C45">
                        <w:rPr>
                          <w:sz w:val="20"/>
                          <w:szCs w:val="20"/>
                        </w:rPr>
                        <w:t xml:space="preserve">act (irritant), of ingestion, or </w:t>
                      </w:r>
                      <w:r w:rsidR="003B5C45" w:rsidRPr="003B5C45">
                        <w:rPr>
                          <w:sz w:val="20"/>
                          <w:szCs w:val="20"/>
                        </w:rPr>
                        <w:t>inhalation</w:t>
                      </w:r>
                      <w:r w:rsidR="003B5C45">
                        <w:rPr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  <w:r w:rsidR="003B5C45">
            <w:rPr>
              <w:sz w:val="20"/>
              <w:szCs w:val="20"/>
            </w:rPr>
            <w:t xml:space="preserve"> </w:t>
          </w:r>
        </w:p>
        <w:p w14:paraId="62CBF245" w14:textId="77777777" w:rsidR="000A4C49" w:rsidRDefault="000A4C49" w:rsidP="003B5C45">
          <w:pPr>
            <w:pStyle w:val="Default"/>
            <w:rPr>
              <w:sz w:val="20"/>
              <w:szCs w:val="20"/>
            </w:rPr>
          </w:pPr>
        </w:p>
        <w:p w14:paraId="401E9A5D" w14:textId="2C9B745E" w:rsidR="003B5C45" w:rsidRDefault="00BD09E2" w:rsidP="003B5C45">
          <w:pPr>
            <w:pStyle w:val="Default"/>
            <w:rPr>
              <w:bCs/>
              <w:sz w:val="20"/>
              <w:szCs w:val="20"/>
            </w:rPr>
          </w:pPr>
          <w:r>
            <w:rPr>
              <w:sz w:val="20"/>
              <w:szCs w:val="20"/>
            </w:rPr>
            <w:t>Palladium dust is also flammable.</w:t>
          </w:r>
        </w:p>
        <w:p w14:paraId="37FA3419" w14:textId="77777777" w:rsidR="003B5C45" w:rsidRDefault="003B5C45" w:rsidP="003B5C45">
          <w:pPr>
            <w:pStyle w:val="Default"/>
            <w:rPr>
              <w:bCs/>
              <w:sz w:val="20"/>
              <w:szCs w:val="20"/>
            </w:rPr>
          </w:pPr>
        </w:p>
        <w:p w14:paraId="42DA5F87" w14:textId="19D99D60" w:rsidR="003B5C45" w:rsidRDefault="003B5C45" w:rsidP="003B5C45">
          <w:pPr>
            <w:pStyle w:val="Default"/>
            <w:rPr>
              <w:bCs/>
              <w:sz w:val="20"/>
              <w:szCs w:val="20"/>
            </w:rPr>
          </w:pPr>
          <w:r w:rsidRPr="003B5C45">
            <w:rPr>
              <w:bCs/>
              <w:sz w:val="20"/>
              <w:szCs w:val="20"/>
            </w:rPr>
            <w:t xml:space="preserve">Palladium undergoes a </w:t>
          </w:r>
          <w:r>
            <w:rPr>
              <w:bCs/>
              <w:sz w:val="20"/>
              <w:szCs w:val="20"/>
            </w:rPr>
            <w:t>violent reaction with arsenic, methanol, ethanol and a</w:t>
          </w:r>
          <w:r w:rsidRPr="003B5C45">
            <w:rPr>
              <w:bCs/>
              <w:sz w:val="20"/>
              <w:szCs w:val="20"/>
            </w:rPr>
            <w:t>lcohols</w:t>
          </w:r>
          <w:r>
            <w:rPr>
              <w:bCs/>
              <w:sz w:val="20"/>
              <w:szCs w:val="20"/>
            </w:rPr>
            <w:t>.</w:t>
          </w:r>
        </w:p>
      </w:sdtContent>
    </w:sdt>
    <w:p w14:paraId="6ED34835" w14:textId="77777777" w:rsidR="003B5C45" w:rsidRDefault="003B5C45" w:rsidP="003B5C45">
      <w:pPr>
        <w:pStyle w:val="Default"/>
        <w:rPr>
          <w:bCs/>
          <w:sz w:val="20"/>
          <w:szCs w:val="20"/>
        </w:rPr>
      </w:pPr>
    </w:p>
    <w:p w14:paraId="25C2016F" w14:textId="3E6A241C" w:rsidR="00BD09E2" w:rsidRPr="00BD09E2" w:rsidRDefault="00BD09E2" w:rsidP="00BD09E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The toxicity of </w:t>
      </w:r>
      <w:r w:rsidRPr="00BD09E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soluble palladium compounds in mice is 200 mg/kg (LD</w:t>
      </w:r>
      <w:r w:rsidRPr="00BD09E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vertAlign w:val="subscript"/>
        </w:rPr>
        <w:t>50</w:t>
      </w:r>
      <w:r w:rsidRPr="00BD09E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) for oral and 5 mg/kg for intravenous administration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</w:p>
    <w:p w14:paraId="4907AD56" w14:textId="77777777" w:rsidR="00BD09E2" w:rsidRDefault="00BD09E2" w:rsidP="003B5C45">
      <w:pPr>
        <w:pStyle w:val="Default"/>
        <w:rPr>
          <w:bCs/>
          <w:sz w:val="20"/>
          <w:szCs w:val="20"/>
        </w:rPr>
      </w:pPr>
    </w:p>
    <w:p w14:paraId="4DB798D1" w14:textId="18C59434" w:rsidR="00C406D4" w:rsidRPr="00803871" w:rsidRDefault="00C406D4" w:rsidP="003B5C45">
      <w:pPr>
        <w:pStyle w:val="Default"/>
        <w:rPr>
          <w:b/>
        </w:rPr>
      </w:pPr>
      <w:r w:rsidRPr="00803871">
        <w:rPr>
          <w:b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06A351A5" w:rsidR="003F564F" w:rsidRPr="003F564F" w:rsidRDefault="00815B9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6D00DD">
                <w:rPr>
                  <w:rFonts w:ascii="Arial" w:hAnsi="Arial" w:cs="Arial"/>
                  <w:sz w:val="20"/>
                  <w:szCs w:val="20"/>
                </w:rPr>
                <w:t>A dust respirator is suggested for use w</w:t>
              </w:r>
              <w:r w:rsidR="00DA69A9">
                <w:rPr>
                  <w:rFonts w:ascii="Arial" w:hAnsi="Arial" w:cs="Arial"/>
                  <w:sz w:val="20"/>
                  <w:szCs w:val="20"/>
                </w:rPr>
                <w:t>ith</w:t>
              </w:r>
              <w:r w:rsidR="003B5C45">
                <w:rPr>
                  <w:rFonts w:ascii="Arial" w:hAnsi="Arial" w:cs="Arial"/>
                  <w:sz w:val="20"/>
                  <w:szCs w:val="20"/>
                </w:rPr>
                <w:t xml:space="preserve"> Palladium</w:t>
              </w:r>
              <w:r w:rsidR="006D00D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A40BF14" w14:textId="77777777" w:rsidR="004C42FF" w:rsidRPr="003F564F" w:rsidRDefault="004C42FF" w:rsidP="004C42F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815B9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worn, nitrile gloves are recommended. </w:t>
              </w:r>
            </w:sdtContent>
          </w:sdt>
        </w:p>
      </w:sdtContent>
    </w:sdt>
    <w:p w14:paraId="033C73DD" w14:textId="7022EB2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A69A9">
        <w:rPr>
          <w:rFonts w:ascii="Arial" w:hAnsi="Arial" w:cs="Arial"/>
          <w:sz w:val="20"/>
          <w:szCs w:val="20"/>
        </w:rPr>
        <w:t xml:space="preserve"> </w:t>
      </w:r>
      <w:r w:rsidR="003B5C45">
        <w:rPr>
          <w:rFonts w:ascii="Arial" w:hAnsi="Arial" w:cs="Arial"/>
          <w:sz w:val="20"/>
          <w:szCs w:val="20"/>
        </w:rPr>
        <w:t>Palladium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15B9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815B9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15B9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15B9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815B9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D0B66F0" w:rsidR="003F564F" w:rsidRPr="00265CA6" w:rsidRDefault="00815B9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815B9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815B9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815B9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15B9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2AF48913" w:rsidR="00C406D4" w:rsidRPr="00471562" w:rsidRDefault="00815B9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7E100555" w14:textId="77777777" w:rsidR="004C42FF" w:rsidRDefault="004C42FF" w:rsidP="004C42FF">
      <w:pPr>
        <w:rPr>
          <w:rFonts w:ascii="Arial" w:hAnsi="Arial" w:cs="Arial"/>
          <w:b/>
          <w:sz w:val="24"/>
          <w:szCs w:val="24"/>
        </w:rPr>
      </w:pPr>
    </w:p>
    <w:p w14:paraId="523C3225" w14:textId="4CFC1720" w:rsidR="004C42FF" w:rsidRPr="00803871" w:rsidRDefault="004C42FF" w:rsidP="004C42F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A5C9B91" w14:textId="77777777" w:rsidR="004C42FF" w:rsidRDefault="004C42FF" w:rsidP="004C42F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DC8F99D" w14:textId="77777777" w:rsidR="004C42FF" w:rsidRPr="00600ABB" w:rsidRDefault="004C42FF" w:rsidP="004C42F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1D0A7A" w14:textId="77777777" w:rsidR="004C42FF" w:rsidRDefault="004C42FF" w:rsidP="004C42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F27A956" w14:textId="77777777" w:rsidR="004C42FF" w:rsidRDefault="004C42FF" w:rsidP="004C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F9818DE" w14:textId="77777777" w:rsidR="004C42FF" w:rsidRDefault="004C42FF" w:rsidP="004C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8FEC135" w14:textId="77777777" w:rsidR="004C42FF" w:rsidRPr="00265CA6" w:rsidRDefault="004C42FF" w:rsidP="004C42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46EFCF" w14:textId="77777777" w:rsidR="004C42FF" w:rsidRDefault="004C42FF" w:rsidP="004C42F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C6AC511" w14:textId="77777777" w:rsidR="004C42FF" w:rsidRPr="003F564F" w:rsidRDefault="004C42FF" w:rsidP="004C42FF">
      <w:pPr>
        <w:pStyle w:val="Heading1"/>
      </w:pPr>
    </w:p>
    <w:p w14:paraId="57171A88" w14:textId="77777777" w:rsidR="004C42FF" w:rsidRDefault="004C42FF" w:rsidP="004C42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C61A8E7" w14:textId="77777777" w:rsidR="004C42FF" w:rsidRPr="00265CA6" w:rsidRDefault="004C42FF" w:rsidP="004C42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999630F" w14:textId="77777777" w:rsidR="004C42FF" w:rsidRDefault="004C42FF" w:rsidP="004C42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C7A18AE" w14:textId="77777777" w:rsidR="004C42FF" w:rsidRPr="00265CA6" w:rsidRDefault="004C42FF" w:rsidP="004C42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71B445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9FD51B4" w14:textId="77777777" w:rsidR="004C42FF" w:rsidRPr="00F17523" w:rsidRDefault="004C42FF" w:rsidP="004C42F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6344540" w14:textId="77777777" w:rsidR="004C42FF" w:rsidRPr="00600ABB" w:rsidRDefault="004C42FF" w:rsidP="004C42FF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19B27DF" w:rsidR="00471562" w:rsidRDefault="00815B9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70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2321D04" w14:textId="778FF65F" w:rsidR="00815B92" w:rsidRPr="00AF1F08" w:rsidRDefault="00815B92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815B92">
      <w:pPr>
        <w:keepNext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bookmarkEnd w:id="0" w:displacedByCustomXml="next"/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15B9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9A9EB3E" w14:textId="77777777" w:rsidR="004C42FF" w:rsidRDefault="004C42FF" w:rsidP="00C406D4">
      <w:pPr>
        <w:rPr>
          <w:rFonts w:ascii="Arial" w:hAnsi="Arial" w:cs="Arial"/>
          <w:b/>
          <w:sz w:val="24"/>
          <w:szCs w:val="24"/>
        </w:rPr>
      </w:pPr>
    </w:p>
    <w:p w14:paraId="45F7BE85" w14:textId="4524A3BA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7556C9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3B5C45">
        <w:rPr>
          <w:rFonts w:ascii="Arial" w:hAnsi="Arial" w:cs="Arial"/>
          <w:sz w:val="20"/>
          <w:szCs w:val="20"/>
        </w:rPr>
        <w:t xml:space="preserve">Paladium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3A1AD" w14:textId="77777777" w:rsidR="004C42FF" w:rsidRDefault="004C42FF" w:rsidP="004C42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95E6EB1" w14:textId="77777777" w:rsidR="004C42FF" w:rsidRPr="00471562" w:rsidRDefault="004C42FF" w:rsidP="004C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97E74" w14:textId="77777777" w:rsidR="004C42FF" w:rsidRDefault="004C42FF" w:rsidP="004C42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E7CD" w14:textId="77777777" w:rsidR="00733313" w:rsidRDefault="00733313" w:rsidP="00E83E8B">
      <w:pPr>
        <w:spacing w:after="0" w:line="240" w:lineRule="auto"/>
      </w:pPr>
      <w:r>
        <w:separator/>
      </w:r>
    </w:p>
  </w:endnote>
  <w:endnote w:type="continuationSeparator" w:id="0">
    <w:p w14:paraId="18FC6CAC" w14:textId="77777777" w:rsidR="00733313" w:rsidRDefault="0073331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EE536CE" w:rsidR="003F2D54" w:rsidRDefault="00815B9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B5C45">
          <w:rPr>
            <w:rFonts w:ascii="Arial" w:hAnsi="Arial" w:cs="Arial"/>
            <w:sz w:val="18"/>
            <w:szCs w:val="18"/>
          </w:rPr>
          <w:t>Palladium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2D54" w:rsidRPr="00F909E2">
          <w:rPr>
            <w:rFonts w:ascii="Arial" w:hAnsi="Arial" w:cs="Arial"/>
            <w:sz w:val="18"/>
            <w:szCs w:val="18"/>
          </w:rPr>
          <w:tab/>
        </w:r>
        <w:r w:rsidRPr="00815B92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15B9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end"/>
        </w:r>
        <w:r w:rsidRPr="00815B92">
          <w:rPr>
            <w:rFonts w:ascii="Arial" w:hAnsi="Arial" w:cs="Arial"/>
            <w:sz w:val="18"/>
            <w:szCs w:val="18"/>
          </w:rPr>
          <w:t xml:space="preserve"> of </w: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15B9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815B92">
          <w:rPr>
            <w:rFonts w:ascii="Arial" w:hAnsi="Arial" w:cs="Arial"/>
            <w:bCs/>
            <w:sz w:val="18"/>
            <w:szCs w:val="18"/>
          </w:rPr>
          <w:fldChar w:fldCharType="end"/>
        </w:r>
        <w:r w:rsidR="003F2D54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C42FF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3F2D54" w:rsidRDefault="003F2D54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AD57FAF" w:rsidR="003F2D54" w:rsidRPr="004C42FF" w:rsidRDefault="00815B92" w:rsidP="004C42FF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815B9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15B92">
      <w:rPr>
        <w:rFonts w:ascii="Arial" w:hAnsi="Arial" w:cs="Arial"/>
        <w:noProof/>
        <w:color w:val="A6A6A6"/>
        <w:sz w:val="12"/>
        <w:szCs w:val="12"/>
      </w:rPr>
      <w:tab/>
    </w:r>
    <w:r w:rsidRPr="00815B9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15B9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15B92">
      <w:rPr>
        <w:rFonts w:ascii="Arial" w:hAnsi="Arial" w:cs="Arial"/>
        <w:noProof/>
        <w:color w:val="A6A6A6"/>
        <w:sz w:val="12"/>
        <w:szCs w:val="12"/>
      </w:rPr>
      <w:t>: Reviewed By</w:t>
    </w:r>
    <w:r w:rsidRPr="00815B9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15B9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C23C" w14:textId="77777777" w:rsidR="00733313" w:rsidRDefault="00733313" w:rsidP="00E83E8B">
      <w:pPr>
        <w:spacing w:after="0" w:line="240" w:lineRule="auto"/>
      </w:pPr>
      <w:r>
        <w:separator/>
      </w:r>
    </w:p>
  </w:footnote>
  <w:footnote w:type="continuationSeparator" w:id="0">
    <w:p w14:paraId="6CFD2E79" w14:textId="77777777" w:rsidR="00733313" w:rsidRDefault="0073331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C8F4423" w:rsidR="003F2D54" w:rsidRDefault="00815B92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5F35B480" wp14:editId="2A5A7EC6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2FA0"/>
    <w:rsid w:val="000A4C49"/>
    <w:rsid w:val="000B6958"/>
    <w:rsid w:val="000D5EF1"/>
    <w:rsid w:val="000F5131"/>
    <w:rsid w:val="001932B2"/>
    <w:rsid w:val="001C51C3"/>
    <w:rsid w:val="001D0366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B5C45"/>
    <w:rsid w:val="003F2D54"/>
    <w:rsid w:val="003F564F"/>
    <w:rsid w:val="00426401"/>
    <w:rsid w:val="00427421"/>
    <w:rsid w:val="00471562"/>
    <w:rsid w:val="00476C96"/>
    <w:rsid w:val="004C42FF"/>
    <w:rsid w:val="004E310D"/>
    <w:rsid w:val="004F71CC"/>
    <w:rsid w:val="0052121D"/>
    <w:rsid w:val="00530E90"/>
    <w:rsid w:val="005A0588"/>
    <w:rsid w:val="005D0DCC"/>
    <w:rsid w:val="00601848"/>
    <w:rsid w:val="00637757"/>
    <w:rsid w:val="00657ED6"/>
    <w:rsid w:val="00672441"/>
    <w:rsid w:val="00693D76"/>
    <w:rsid w:val="006A21EB"/>
    <w:rsid w:val="006D00DD"/>
    <w:rsid w:val="007268C5"/>
    <w:rsid w:val="00733313"/>
    <w:rsid w:val="00734BB8"/>
    <w:rsid w:val="00787432"/>
    <w:rsid w:val="007D58BC"/>
    <w:rsid w:val="007F1BC5"/>
    <w:rsid w:val="00803871"/>
    <w:rsid w:val="00815B92"/>
    <w:rsid w:val="008179C0"/>
    <w:rsid w:val="008347F2"/>
    <w:rsid w:val="00837AFC"/>
    <w:rsid w:val="0084116F"/>
    <w:rsid w:val="00850978"/>
    <w:rsid w:val="00861B71"/>
    <w:rsid w:val="00862D02"/>
    <w:rsid w:val="00866AE7"/>
    <w:rsid w:val="00891D4B"/>
    <w:rsid w:val="008A2498"/>
    <w:rsid w:val="008B3EF0"/>
    <w:rsid w:val="008C4AEC"/>
    <w:rsid w:val="008F73D6"/>
    <w:rsid w:val="00917F75"/>
    <w:rsid w:val="009452B5"/>
    <w:rsid w:val="00952B71"/>
    <w:rsid w:val="009626FF"/>
    <w:rsid w:val="00972CE1"/>
    <w:rsid w:val="00987262"/>
    <w:rsid w:val="009B78CE"/>
    <w:rsid w:val="009D370A"/>
    <w:rsid w:val="009F5503"/>
    <w:rsid w:val="00A07A6A"/>
    <w:rsid w:val="00A119D1"/>
    <w:rsid w:val="00A52E06"/>
    <w:rsid w:val="00A874A1"/>
    <w:rsid w:val="00AB1E8A"/>
    <w:rsid w:val="00AF2415"/>
    <w:rsid w:val="00B029D7"/>
    <w:rsid w:val="00B048B3"/>
    <w:rsid w:val="00B33FF7"/>
    <w:rsid w:val="00B4188D"/>
    <w:rsid w:val="00B50CCA"/>
    <w:rsid w:val="00B6326D"/>
    <w:rsid w:val="00BD09E2"/>
    <w:rsid w:val="00BD70DF"/>
    <w:rsid w:val="00C060FA"/>
    <w:rsid w:val="00C20603"/>
    <w:rsid w:val="00C406D4"/>
    <w:rsid w:val="00CF4FFC"/>
    <w:rsid w:val="00D00746"/>
    <w:rsid w:val="00D8294B"/>
    <w:rsid w:val="00DA69A9"/>
    <w:rsid w:val="00DB70FD"/>
    <w:rsid w:val="00DC39EF"/>
    <w:rsid w:val="00E706C6"/>
    <w:rsid w:val="00E83E8B"/>
    <w:rsid w:val="00E842B3"/>
    <w:rsid w:val="00ED7DCC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33532A5-0CFD-4583-87F9-A1A0CF01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  <w:style w:type="paragraph" w:customStyle="1" w:styleId="Default">
    <w:name w:val="Default"/>
    <w:rsid w:val="00BD70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3A4811"/>
    <w:rsid w:val="004A68DC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13D4D"/>
    <w:rsid w:val="00E44D33"/>
    <w:rsid w:val="00EE384D"/>
    <w:rsid w:val="00F337F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F8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  <w:style w:type="paragraph" w:customStyle="1" w:styleId="0623CA0C8F399B4DBF89496C2411D22B">
    <w:name w:val="0623CA0C8F399B4DBF89496C2411D22B"/>
    <w:rsid w:val="00F337F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C082-E2A6-4C0B-8455-6AF7374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2017-07-25T22:53:00Z</dcterms:created>
  <dcterms:modified xsi:type="dcterms:W3CDTF">2017-10-05T16:56:00Z</dcterms:modified>
</cp:coreProperties>
</file>