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A2B87D6" w14:textId="33360A3F" w:rsidR="00CC0398" w:rsidRPr="00401C1C" w:rsidRDefault="00401C1C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5F2CF3" w:rsidRPr="00401C1C">
            <w:rPr>
              <w:rFonts w:ascii="Arial" w:hAnsi="Arial" w:cs="Arial"/>
              <w:color w:val="222222"/>
              <w:sz w:val="36"/>
              <w:szCs w:val="36"/>
            </w:rPr>
            <w:t>Linuron</w:t>
          </w:r>
        </w:sdtContent>
      </w:sdt>
    </w:p>
    <w:p w14:paraId="7B604C8D" w14:textId="14E5B6F0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401C1C">
        <w:rPr>
          <w:rFonts w:ascii="Arial" w:hAnsi="Arial" w:cs="Arial"/>
          <w:i/>
          <w:color w:val="FF0000"/>
        </w:rPr>
        <w:t xml:space="preserve">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2493C2A9" w14:textId="0059624E" w:rsidR="00171722" w:rsidRDefault="005F2CF3" w:rsidP="0017172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6D63BB">
        <w:rPr>
          <w:rFonts w:ascii="Arial" w:hAnsi="Arial" w:cs="Arial"/>
          <w:color w:val="222222"/>
          <w:sz w:val="20"/>
          <w:szCs w:val="20"/>
        </w:rPr>
        <w:t>Linuron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171722">
        <w:rPr>
          <w:rFonts w:ascii="Arial" w:hAnsi="Arial" w:cs="Arial"/>
          <w:color w:val="222222"/>
          <w:sz w:val="20"/>
          <w:szCs w:val="20"/>
        </w:rPr>
        <w:t xml:space="preserve">is </w:t>
      </w:r>
      <w:r>
        <w:rPr>
          <w:rFonts w:ascii="Arial" w:hAnsi="Arial" w:cs="Arial"/>
          <w:b/>
          <w:color w:val="222222"/>
          <w:sz w:val="20"/>
          <w:szCs w:val="20"/>
        </w:rPr>
        <w:t>harmful by ingestion</w:t>
      </w:r>
      <w:r w:rsidR="00171722">
        <w:rPr>
          <w:rFonts w:ascii="Arial" w:hAnsi="Arial" w:cs="Arial"/>
          <w:b/>
          <w:color w:val="222222"/>
          <w:sz w:val="20"/>
          <w:szCs w:val="20"/>
        </w:rPr>
        <w:t>.</w:t>
      </w:r>
      <w:r w:rsidR="00171722" w:rsidRPr="00DC6539"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14:paraId="001CF486" w14:textId="77777777" w:rsidR="005F2CF3" w:rsidRPr="005F2CF3" w:rsidRDefault="005F2CF3" w:rsidP="0017172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5CA8B92" w14:textId="6CB90BF3" w:rsidR="00171722" w:rsidRPr="005F2CF3" w:rsidRDefault="005F2CF3" w:rsidP="001717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2CF3">
        <w:rPr>
          <w:rFonts w:ascii="Arial" w:hAnsi="Arial" w:cs="Arial"/>
          <w:color w:val="222222"/>
          <w:sz w:val="20"/>
          <w:szCs w:val="20"/>
        </w:rPr>
        <w:t>May cause eye and skin irritation. May be harmful to mucous membranes or respiratory tract.</w:t>
      </w:r>
    </w:p>
    <w:p w14:paraId="7BC6338C" w14:textId="79085298" w:rsidR="005F2CF3" w:rsidRPr="005F2CF3" w:rsidRDefault="00CA1762" w:rsidP="005F2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2C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Also known as </w:t>
      </w:r>
      <w:r w:rsidR="005F2CF3" w:rsidRPr="005F2CF3">
        <w:rPr>
          <w:rFonts w:ascii="Arial" w:eastAsia="Times New Roman" w:hAnsi="Arial" w:cs="Arial"/>
          <w:color w:val="000000"/>
          <w:sz w:val="20"/>
          <w:szCs w:val="20"/>
        </w:rPr>
        <w:t>3-(3,4-Dichlorophenyl)-1-methoxymethylurea, Herbicide 326, 1-Methoxy-1-methyl-3-(3,4-dichlorophenyl)urea, Urea, N'-(3,4-dichlorophenyl)-N-methoxy-n-methyl or Urea, 3-(3,4-dichlorophenyl)-1-methoxy-1-methyl.</w:t>
      </w:r>
    </w:p>
    <w:p w14:paraId="61D277F4" w14:textId="5743D80A" w:rsidR="0070004C" w:rsidRPr="0070004C" w:rsidRDefault="005F2CF3" w:rsidP="0070004C">
      <w:pPr>
        <w:rPr>
          <w:rFonts w:ascii="Times" w:eastAsia="Times New Roman" w:hAnsi="Times" w:cs="Times New Roman"/>
          <w:sz w:val="20"/>
          <w:szCs w:val="20"/>
        </w:rPr>
      </w:pPr>
      <w:r w:rsidRPr="0070004C">
        <w:rPr>
          <w:rFonts w:ascii="Arial" w:eastAsia="Times New Roman" w:hAnsi="Arial" w:cs="Arial"/>
          <w:color w:val="000000"/>
          <w:sz w:val="20"/>
          <w:szCs w:val="20"/>
        </w:rPr>
        <w:t xml:space="preserve">Linuron is </w:t>
      </w:r>
      <w:r w:rsidR="0070004C" w:rsidRPr="0070004C">
        <w:rPr>
          <w:rFonts w:ascii="Arial" w:eastAsia="Times New Roman" w:hAnsi="Arial" w:cs="Arial"/>
          <w:color w:val="000000"/>
          <w:sz w:val="20"/>
          <w:szCs w:val="20"/>
        </w:rPr>
        <w:t xml:space="preserve">commercial used as a herbicide for </w:t>
      </w:r>
      <w:r w:rsidR="0070004C" w:rsidRPr="007000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weed control in certain crops (e.g., corn, grain, sorghum, soybeans and asparagus).</w:t>
      </w:r>
    </w:p>
    <w:p w14:paraId="6923FC52" w14:textId="3C594E13" w:rsidR="00171722" w:rsidRPr="005F2CF3" w:rsidRDefault="00171722" w:rsidP="00171722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441911C" w14:textId="2A47C7F9" w:rsidR="00171722" w:rsidRDefault="00D8294B" w:rsidP="00A4460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59591C">
        <w:rPr>
          <w:rFonts w:ascii="Arial" w:hAnsi="Arial" w:cs="Arial"/>
          <w:sz w:val="20"/>
          <w:szCs w:val="20"/>
        </w:rPr>
        <w:t xml:space="preserve">CAS#: </w:t>
      </w:r>
      <w:r w:rsidR="005F2CF3" w:rsidRPr="006D63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330-55-2</w:t>
      </w:r>
    </w:p>
    <w:p w14:paraId="4B8FE3B1" w14:textId="53F738BD" w:rsidR="00D8294B" w:rsidRPr="0059591C" w:rsidRDefault="00F02A25" w:rsidP="00A44604">
      <w:pPr>
        <w:rPr>
          <w:rFonts w:ascii="Arial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>C</w:t>
      </w:r>
      <w:r w:rsidR="00D8294B" w:rsidRPr="0059591C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70004C">
            <w:rPr>
              <w:rFonts w:ascii="Arial" w:hAnsi="Arial" w:cs="Arial"/>
              <w:b/>
              <w:sz w:val="20"/>
              <w:szCs w:val="20"/>
              <w:u w:val="single"/>
            </w:rPr>
            <w:t>Harmful by ingestion</w:t>
          </w:r>
          <w:r w:rsidR="00171722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5621F004" w14:textId="2525BA85" w:rsidR="002677E7" w:rsidRPr="0070004C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>Molecular Formula</w:t>
      </w:r>
      <w:r w:rsidR="00CC0398" w:rsidRPr="0059591C">
        <w:rPr>
          <w:rFonts w:ascii="Arial" w:hAnsi="Arial" w:cs="Arial"/>
          <w:sz w:val="20"/>
          <w:szCs w:val="20"/>
        </w:rPr>
        <w:t xml:space="preserve">: </w:t>
      </w:r>
      <w:r w:rsidR="005F2CF3" w:rsidRPr="007000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5F2CF3" w:rsidRPr="007000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9</w:t>
      </w:r>
      <w:r w:rsidR="005F2CF3" w:rsidRPr="007000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5F2CF3" w:rsidRPr="007000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10</w:t>
      </w:r>
      <w:r w:rsidR="005F2CF3" w:rsidRPr="007000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</w:t>
      </w:r>
      <w:r w:rsidR="005F2CF3" w:rsidRPr="007000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5F2CF3" w:rsidRPr="007000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5F2CF3" w:rsidRPr="007000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5F2CF3" w:rsidRPr="007000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5F2CF3" w:rsidRPr="007000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52644398" w:rsidR="00C406D4" w:rsidRPr="0070004C" w:rsidRDefault="00D8294B" w:rsidP="00E33613">
      <w:pPr>
        <w:rPr>
          <w:rFonts w:ascii="Arial" w:hAnsi="Arial" w:cs="Arial"/>
          <w:sz w:val="20"/>
          <w:szCs w:val="20"/>
        </w:rPr>
      </w:pPr>
      <w:r w:rsidRPr="0070004C">
        <w:rPr>
          <w:rFonts w:ascii="Arial" w:hAnsi="Arial" w:cs="Arial"/>
          <w:sz w:val="20"/>
          <w:szCs w:val="20"/>
        </w:rPr>
        <w:t xml:space="preserve">Form (physical state): </w:t>
      </w:r>
      <w:r w:rsidR="005F2CF3" w:rsidRPr="0070004C">
        <w:rPr>
          <w:rFonts w:ascii="Arial" w:hAnsi="Arial" w:cs="Arial"/>
          <w:sz w:val="20"/>
          <w:szCs w:val="20"/>
        </w:rPr>
        <w:t>solid</w:t>
      </w:r>
    </w:p>
    <w:p w14:paraId="57C4B030" w14:textId="14C4DA23" w:rsidR="00D8294B" w:rsidRPr="0059591C" w:rsidRDefault="00CA1762" w:rsidP="00C406D4">
      <w:pPr>
        <w:rPr>
          <w:rFonts w:ascii="Arial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 xml:space="preserve">Color: </w:t>
      </w:r>
      <w:r w:rsidR="00171722">
        <w:rPr>
          <w:rFonts w:ascii="Arial" w:hAnsi="Arial" w:cs="Arial"/>
          <w:sz w:val="20"/>
          <w:szCs w:val="20"/>
        </w:rPr>
        <w:t>colorless</w:t>
      </w:r>
    </w:p>
    <w:p w14:paraId="3630061D" w14:textId="0C6BFE22" w:rsidR="00470243" w:rsidRPr="0059591C" w:rsidRDefault="00C406D4" w:rsidP="00DC6539">
      <w:pPr>
        <w:rPr>
          <w:rFonts w:ascii="Arial" w:eastAsia="Times New Roman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>Boiling point</w:t>
      </w:r>
      <w:r w:rsidR="004B29A0" w:rsidRPr="0059591C">
        <w:rPr>
          <w:rFonts w:ascii="Arial" w:hAnsi="Arial" w:cs="Arial"/>
          <w:sz w:val="20"/>
          <w:szCs w:val="20"/>
        </w:rPr>
        <w:t>:</w:t>
      </w:r>
      <w:r w:rsidR="00DC6539" w:rsidRPr="0059591C">
        <w:rPr>
          <w:rFonts w:ascii="Arial" w:hAnsi="Arial" w:cs="Arial"/>
          <w:sz w:val="20"/>
          <w:szCs w:val="20"/>
        </w:rPr>
        <w:t xml:space="preserve"> </w:t>
      </w:r>
      <w:r w:rsidR="0070004C">
        <w:rPr>
          <w:rFonts w:ascii="Arial" w:hAnsi="Arial" w:cs="Arial"/>
          <w:sz w:val="20"/>
          <w:szCs w:val="20"/>
        </w:rPr>
        <w:t xml:space="preserve"> N/A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149899B" w14:textId="77777777" w:rsidR="005F2CF3" w:rsidRDefault="005F2CF3" w:rsidP="005F2CF3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6D63B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Linuron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harmful by ingestion.</w:t>
                      </w:r>
                      <w:r w:rsidRPr="00DC6539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30B170" w14:textId="77777777" w:rsidR="005F2CF3" w:rsidRDefault="005F2CF3" w:rsidP="005F2CF3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7013DD04" w14:textId="77777777" w:rsidR="005F2CF3" w:rsidRPr="005F2CF3" w:rsidRDefault="005F2CF3" w:rsidP="005F2CF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F2C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May cause eye and skin irritation. May be harmful to mucous membranes or respiratory tract. </w:t>
                      </w:r>
                    </w:p>
                    <w:p w14:paraId="448FC787" w14:textId="6BF140A2" w:rsidR="00DC6539" w:rsidRPr="005F2CF3" w:rsidRDefault="00DC6539" w:rsidP="00DC65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</w:p>
                    <w:p w14:paraId="06C30BDE" w14:textId="2B995FA7" w:rsidR="00171722" w:rsidRPr="005F2CF3" w:rsidRDefault="00171722" w:rsidP="005F2CF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5F2CF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Some potential symptoms </w:t>
                      </w:r>
                      <w:r w:rsidR="005F2CF3" w:rsidRPr="005F2CF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following ingestion may </w:t>
                      </w:r>
                      <w:r w:rsidRPr="005F2CF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include </w:t>
                      </w:r>
                      <w:r w:rsidR="005F2CF3" w:rsidRPr="005F2CF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nausea, vomiting, and diarrhea.</w:t>
                      </w:r>
                    </w:p>
                    <w:p w14:paraId="1102E668" w14:textId="014CA304" w:rsidR="0070004C" w:rsidRPr="0070004C" w:rsidRDefault="0070004C" w:rsidP="0070004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70004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Harmful and danger of serious damage to health by prolonged exposure if swallowed.</w:t>
                      </w:r>
                      <w:r w:rsidRPr="0070004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Can cause serious damage over long exposure periods and can produce </w:t>
                      </w:r>
                      <w:r w:rsidRPr="0070004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severe defects. Some possible chronic effects may initially include skin irritation, blurring of vision, liver enlargement, spleen and thyroid effects or red blood cell destruction.</w:t>
                      </w:r>
                    </w:p>
                    <w:p w14:paraId="3DA0610B" w14:textId="71A40D48" w:rsidR="000445D0" w:rsidRPr="005F2CF3" w:rsidRDefault="005F2CF3" w:rsidP="00DC65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CA1762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xposure limit data</w:t>
                      </w:r>
                      <w:r w:rsidR="007D5B5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A1762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7D5B5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78A66A0" w14:textId="77777777" w:rsidR="00592EC3" w:rsidRPr="005F2CF3" w:rsidRDefault="00592EC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1654035" w14:textId="710F0D55" w:rsidR="00DC6539" w:rsidRPr="005F2CF3" w:rsidRDefault="0059591C" w:rsidP="00DC653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DC6539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  <w:r w:rsidR="00DC6539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50122E4E" w14:textId="77777777" w:rsidR="00DC6539" w:rsidRPr="005F2CF3" w:rsidRDefault="00DC6539" w:rsidP="00DC653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51AAFD7" w14:textId="4D5EB0C6" w:rsidR="00DC6539" w:rsidRPr="005F2CF3" w:rsidRDefault="00DC6539" w:rsidP="00DC653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5F2CF3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5F2CF3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Oral </w:t>
                      </w:r>
                      <w:r w:rsidR="005F2CF3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1,146</w:t>
                      </w: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mg/kg [rat]</w:t>
                      </w:r>
                    </w:p>
                    <w:p w14:paraId="3373D8CC" w14:textId="4C6007DE" w:rsidR="00CC0398" w:rsidRPr="00CC0398" w:rsidRDefault="00401C1C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EA733F7" w14:textId="77777777" w:rsidR="00822757" w:rsidRPr="003F564F" w:rsidRDefault="00822757" w:rsidP="00822757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401C1C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401C1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5F3032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5F2CF3" w:rsidRPr="006D63BB">
        <w:rPr>
          <w:rFonts w:ascii="Arial" w:hAnsi="Arial" w:cs="Arial"/>
          <w:color w:val="222222"/>
          <w:sz w:val="20"/>
          <w:szCs w:val="20"/>
        </w:rPr>
        <w:t>Linuron</w:t>
      </w:r>
      <w:r w:rsidR="00171722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01C1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01C1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01C1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01C1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401C1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1647239" w:rsidR="003F564F" w:rsidRPr="00265CA6" w:rsidRDefault="00401C1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401C1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01C1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01C1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401C1C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</w:t>
      </w:r>
      <w:bookmarkStart w:id="2" w:name="_GoBack"/>
      <w:bookmarkEnd w:id="2"/>
      <w:r w:rsidRPr="00265CA6">
        <w:rPr>
          <w:rFonts w:ascii="Arial" w:hAnsi="Arial" w:cs="Arial"/>
          <w:b/>
          <w:sz w:val="20"/>
          <w:szCs w:val="20"/>
        </w:rPr>
        <w:t>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01C1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76CC224A" w:rsidR="00DF4FA9" w:rsidRDefault="00401C1C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665287E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17172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091CDD5" w14:textId="77777777" w:rsidR="00005204" w:rsidRDefault="00005204" w:rsidP="0000520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4921FA5" w14:textId="77777777" w:rsidR="00005204" w:rsidRPr="00600ABB" w:rsidRDefault="00005204" w:rsidP="0000520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4D4F0C8" w14:textId="77777777" w:rsidR="00005204" w:rsidRDefault="00005204" w:rsidP="0000520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825FB75" w14:textId="77777777" w:rsidR="00005204" w:rsidRDefault="00005204" w:rsidP="000052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42C5FF7" w14:textId="77777777" w:rsidR="00005204" w:rsidRPr="00C94889" w:rsidRDefault="00005204" w:rsidP="000052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56A63DE" w14:textId="77777777" w:rsidR="00005204" w:rsidRDefault="00005204" w:rsidP="0000520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D860D04" w14:textId="77777777" w:rsidR="00005204" w:rsidRPr="003F564F" w:rsidRDefault="00005204" w:rsidP="00005204">
      <w:pPr>
        <w:pStyle w:val="Heading1"/>
      </w:pPr>
    </w:p>
    <w:p w14:paraId="1AAE5CB3" w14:textId="77777777" w:rsidR="00005204" w:rsidRDefault="00005204" w:rsidP="0000520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E26F773" w14:textId="77777777" w:rsidR="00005204" w:rsidRPr="00265CA6" w:rsidRDefault="00005204" w:rsidP="0000520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7EFC800" w14:textId="77777777" w:rsidR="00005204" w:rsidRDefault="00005204" w:rsidP="0000520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4D87DF2" w14:textId="77777777" w:rsidR="00005204" w:rsidRPr="00265CA6" w:rsidRDefault="00005204" w:rsidP="0000520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2255AF0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79E78A6" w14:textId="77777777" w:rsidR="008E1562" w:rsidRPr="00F17523" w:rsidRDefault="008E1562" w:rsidP="008E1562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C27E579" w14:textId="4F3E2287" w:rsidR="008E1562" w:rsidRPr="008E1562" w:rsidRDefault="008E156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401C1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3DE9E70" w14:textId="77777777" w:rsidR="008E1562" w:rsidRPr="00AF1F08" w:rsidRDefault="008E1562" w:rsidP="008E1562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lastRenderedPageBreak/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01C1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422F51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5F2CF3" w:rsidRPr="006D63BB">
        <w:rPr>
          <w:rFonts w:ascii="Arial" w:hAnsi="Arial" w:cs="Arial"/>
          <w:color w:val="222222"/>
          <w:sz w:val="20"/>
          <w:szCs w:val="20"/>
        </w:rPr>
        <w:t>Linuron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F3FC83" w14:textId="77777777" w:rsidR="00A1757C" w:rsidRPr="00514382" w:rsidRDefault="00A1757C" w:rsidP="00A175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22B0795" w14:textId="77777777" w:rsidR="00A1757C" w:rsidRPr="00514382" w:rsidRDefault="00A1757C" w:rsidP="00A175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CE9860" w14:textId="77777777" w:rsidR="00A1757C" w:rsidRPr="00514382" w:rsidRDefault="00A1757C" w:rsidP="00A175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p w14:paraId="390D9844" w14:textId="453BFF3D" w:rsidR="00846B67" w:rsidRDefault="00846B67" w:rsidP="00846B67">
      <w:pPr>
        <w:keepNext/>
        <w:rPr>
          <w:rFonts w:ascii="Arial" w:hAnsi="Arial" w:cs="Arial"/>
          <w:b/>
          <w:sz w:val="24"/>
          <w:szCs w:val="24"/>
          <w:highlight w:val="cyan"/>
        </w:rPr>
      </w:pPr>
      <w:bookmarkStart w:id="10" w:name="_Hlk496794127"/>
      <w:bookmarkEnd w:id="9"/>
    </w:p>
    <w:p w14:paraId="599728C4" w14:textId="77777777" w:rsidR="00846B67" w:rsidRDefault="00846B67" w:rsidP="00846B67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703CCA9" w14:textId="77777777" w:rsidR="00846B67" w:rsidRDefault="00846B67" w:rsidP="00846B6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7CF20A0" w14:textId="77777777" w:rsidR="00846B67" w:rsidRDefault="00846B67" w:rsidP="00846B67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0235A91" w14:textId="77777777" w:rsidR="00846B67" w:rsidRDefault="00846B67" w:rsidP="00846B6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0"/>
    <w:bookmarkEnd w:id="12"/>
    <w:p w14:paraId="4C0E4030" w14:textId="77777777" w:rsidR="00846B67" w:rsidRDefault="00846B67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C9B0" w14:textId="77777777" w:rsidR="009B2E68" w:rsidRDefault="009B2E68" w:rsidP="00E83E8B">
      <w:pPr>
        <w:spacing w:after="0" w:line="240" w:lineRule="auto"/>
      </w:pPr>
      <w:r>
        <w:separator/>
      </w:r>
    </w:p>
  </w:endnote>
  <w:endnote w:type="continuationSeparator" w:id="0">
    <w:p w14:paraId="3B9C6819" w14:textId="77777777" w:rsidR="009B2E68" w:rsidRDefault="009B2E6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BBCDB2D" w:rsidR="00972CE1" w:rsidRPr="002D6A72" w:rsidRDefault="005F2CF3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6D63BB">
      <w:rPr>
        <w:rFonts w:ascii="Arial" w:hAnsi="Arial" w:cs="Arial"/>
        <w:color w:val="222222"/>
        <w:sz w:val="20"/>
        <w:szCs w:val="20"/>
      </w:rPr>
      <w:t>Linuron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356EFD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56EF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56EFD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56EF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01C1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56EF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56EFD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56EF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56EFD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56EF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01C1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56EF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56EFD">
              <w:rPr>
                <w:rFonts w:ascii="Arial" w:hAnsi="Arial" w:cs="Arial"/>
                <w:noProof/>
                <w:sz w:val="18"/>
                <w:szCs w:val="18"/>
              </w:rPr>
              <w:t>11/28/2017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737049C" w:rsidR="00972CE1" w:rsidRPr="00356EFD" w:rsidRDefault="00356EFD" w:rsidP="00356EFD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3" w:name="_Hlk496191538"/>
    <w:bookmarkStart w:id="14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="00401C1C">
      <w:rPr>
        <w:rFonts w:ascii="Arial" w:hAnsi="Arial"/>
        <w:noProof/>
        <w:color w:val="A6A6A6"/>
        <w:sz w:val="12"/>
        <w:szCs w:val="12"/>
      </w:rPr>
      <w:t xml:space="preserve">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156E0" w14:textId="77777777" w:rsidR="009B2E68" w:rsidRDefault="009B2E68" w:rsidP="00E83E8B">
      <w:pPr>
        <w:spacing w:after="0" w:line="240" w:lineRule="auto"/>
      </w:pPr>
      <w:r>
        <w:separator/>
      </w:r>
    </w:p>
  </w:footnote>
  <w:footnote w:type="continuationSeparator" w:id="0">
    <w:p w14:paraId="746A6449" w14:textId="77777777" w:rsidR="009B2E68" w:rsidRDefault="009B2E6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8E654D0" w:rsidR="000D5EF1" w:rsidRDefault="00356EF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E1C565" wp14:editId="1CE857BD">
          <wp:simplePos x="0" y="0"/>
          <wp:positionH relativeFrom="page">
            <wp:posOffset>469900</wp:posOffset>
          </wp:positionH>
          <wp:positionV relativeFrom="page">
            <wp:posOffset>406400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75BF59D6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5204"/>
    <w:rsid w:val="00011594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71722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677E7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56EF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01C1C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92EC3"/>
    <w:rsid w:val="0059591C"/>
    <w:rsid w:val="005A36A1"/>
    <w:rsid w:val="005A6FB3"/>
    <w:rsid w:val="005B42FA"/>
    <w:rsid w:val="005E5049"/>
    <w:rsid w:val="005F2CF3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6F7551"/>
    <w:rsid w:val="0070004C"/>
    <w:rsid w:val="00702802"/>
    <w:rsid w:val="00712B4D"/>
    <w:rsid w:val="007268C5"/>
    <w:rsid w:val="00734BB8"/>
    <w:rsid w:val="00741182"/>
    <w:rsid w:val="00763952"/>
    <w:rsid w:val="00765F96"/>
    <w:rsid w:val="00787432"/>
    <w:rsid w:val="007D3263"/>
    <w:rsid w:val="007D58BC"/>
    <w:rsid w:val="007D5B58"/>
    <w:rsid w:val="007E5FE7"/>
    <w:rsid w:val="0080099B"/>
    <w:rsid w:val="00803871"/>
    <w:rsid w:val="00822757"/>
    <w:rsid w:val="00827148"/>
    <w:rsid w:val="00837AFC"/>
    <w:rsid w:val="0084116F"/>
    <w:rsid w:val="00846B67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E1562"/>
    <w:rsid w:val="008F73D6"/>
    <w:rsid w:val="00914DCE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B2E68"/>
    <w:rsid w:val="009D370A"/>
    <w:rsid w:val="009D704C"/>
    <w:rsid w:val="009F5503"/>
    <w:rsid w:val="00A119D1"/>
    <w:rsid w:val="00A1757C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3828"/>
    <w:rsid w:val="00C15C75"/>
    <w:rsid w:val="00C406D4"/>
    <w:rsid w:val="00C56884"/>
    <w:rsid w:val="00CA001D"/>
    <w:rsid w:val="00CA1762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51D80"/>
    <w:rsid w:val="00D766A3"/>
    <w:rsid w:val="00D8294B"/>
    <w:rsid w:val="00DA21D9"/>
    <w:rsid w:val="00DB401B"/>
    <w:rsid w:val="00DB70FD"/>
    <w:rsid w:val="00DC39EF"/>
    <w:rsid w:val="00DC6539"/>
    <w:rsid w:val="00DF4A6C"/>
    <w:rsid w:val="00DF4FA9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B3D47"/>
    <w:rsid w:val="00ED0120"/>
    <w:rsid w:val="00ED793B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C64DEC70-996F-42B7-B52A-E41855EC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14576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2BE0-CDBC-4C20-A03E-6EA6435B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2017-11-30T22:26:00Z</dcterms:created>
  <dcterms:modified xsi:type="dcterms:W3CDTF">2017-11-30T22:26:00Z</dcterms:modified>
</cp:coreProperties>
</file>