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A003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548D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Lead </w:t>
              </w:r>
              <w:r w:rsidR="00941450">
                <w:rPr>
                  <w:rFonts w:ascii="Arial" w:hAnsi="Arial" w:cs="Arial"/>
                  <w:b/>
                  <w:bCs/>
                  <w:sz w:val="36"/>
                  <w:szCs w:val="36"/>
                </w:rPr>
                <w:t>monoxide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A00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618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Lead </w:t>
                                  </w:r>
                                  <w:r w:rsidR="00FC4BD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 w:rsidR="0026341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oxid</w:t>
                                  </w:r>
                                  <w:r w:rsidR="00FA3A8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FC4BD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(also known as lead (II</w:t>
                                  </w:r>
                                  <w:r w:rsidR="00B95D7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) oxide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697081">
            <w:rPr>
              <w:rFonts w:ascii="Arial" w:hAnsi="Arial" w:cs="Arial"/>
              <w:sz w:val="20"/>
              <w:szCs w:val="20"/>
            </w:rPr>
            <w:t>)</w:t>
          </w:r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is toxic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 xml:space="preserve">inhaled and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 xml:space="preserve">ingested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694BFF">
            <w:rPr>
              <w:rFonts w:ascii="Arial" w:hAnsi="Arial" w:cs="Arial"/>
              <w:sz w:val="20"/>
              <w:szCs w:val="20"/>
            </w:rPr>
            <w:t>classified by IARC as Group 2A</w:t>
          </w:r>
          <w:r w:rsidR="00794AE7">
            <w:rPr>
              <w:rFonts w:ascii="Arial" w:hAnsi="Arial" w:cs="Arial"/>
              <w:sz w:val="20"/>
              <w:szCs w:val="20"/>
            </w:rPr>
            <w:t xml:space="preserve">, </w:t>
          </w:r>
          <w:r w:rsidR="00694BFF">
            <w:rPr>
              <w:rFonts w:ascii="Arial" w:hAnsi="Arial" w:cs="Arial"/>
              <w:sz w:val="20"/>
              <w:szCs w:val="20"/>
            </w:rPr>
            <w:t xml:space="preserve">probably </w:t>
          </w:r>
          <w:r w:rsidR="00247943">
            <w:rPr>
              <w:rFonts w:ascii="Arial" w:hAnsi="Arial" w:cs="Arial"/>
              <w:sz w:val="20"/>
              <w:szCs w:val="20"/>
            </w:rPr>
            <w:t>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Lead monoxide is primarily used in the glass and</w:t>
          </w:r>
          <w:r w:rsidR="002D75A2">
            <w:rPr>
              <w:rFonts w:ascii="Arial" w:hAnsi="Arial" w:cs="Arial"/>
              <w:sz w:val="20"/>
              <w:szCs w:val="20"/>
            </w:rPr>
            <w:t xml:space="preserve"> ceramics</w:t>
          </w:r>
          <w:r w:rsidR="005A6CDB">
            <w:rPr>
              <w:rFonts w:ascii="Arial" w:hAnsi="Arial" w:cs="Arial"/>
              <w:sz w:val="20"/>
              <w:szCs w:val="20"/>
            </w:rPr>
            <w:t xml:space="preserve"> industry but is also used in the manufacture of</w:t>
          </w:r>
          <w:r w:rsidR="002D75A2">
            <w:rPr>
              <w:rFonts w:ascii="Arial" w:hAnsi="Arial" w:cs="Arial"/>
              <w:sz w:val="20"/>
              <w:szCs w:val="20"/>
            </w:rPr>
            <w:t xml:space="preserve"> batteries</w:t>
          </w:r>
          <w:r w:rsidR="005A6CDB">
            <w:rPr>
              <w:rFonts w:ascii="Arial" w:hAnsi="Arial" w:cs="Arial"/>
              <w:sz w:val="20"/>
              <w:szCs w:val="20"/>
            </w:rPr>
            <w:t xml:space="preserve"> and lead-based paints</w:t>
          </w:r>
          <w:r w:rsidR="00694BFF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007D3" w:rsidRPr="008007D3">
            <w:rPr>
              <w:rFonts w:ascii="Arial" w:hAnsi="Arial" w:cs="Arial"/>
              <w:sz w:val="20"/>
              <w:szCs w:val="20"/>
            </w:rPr>
            <w:t>1317-36-8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24BB7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proofErr w:type="spellStart"/>
          <w:r w:rsidR="00E865F6" w:rsidRPr="00E865F6">
            <w:rPr>
              <w:rFonts w:ascii="Arial" w:hAnsi="Arial" w:cs="Arial"/>
              <w:bCs/>
              <w:sz w:val="20"/>
              <w:szCs w:val="20"/>
            </w:rPr>
            <w:t>OPb</w:t>
          </w:r>
          <w:proofErr w:type="spellEnd"/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A5A39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A5A39">
            <w:rPr>
              <w:rFonts w:ascii="Arial" w:hAnsi="Arial" w:cs="Arial"/>
              <w:sz w:val="20"/>
              <w:szCs w:val="20"/>
            </w:rPr>
            <w:t>1470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A003D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r w:rsidR="0026186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Lead </w:t>
                                                      </w:r>
                                                      <w:r w:rsidR="00FC4BD4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mon</w:t>
                                                      </w:r>
                                                      <w:r w:rsidR="0026341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oxide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classified by IARC as Group 2A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probably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nic to humans. It is 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and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harmful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94BFF">
                <w:rPr>
                  <w:rFonts w:ascii="Arial" w:hAnsi="Arial" w:cs="Arial"/>
                  <w:sz w:val="20"/>
                  <w:szCs w:val="20"/>
                </w:rPr>
                <w:t>ymptoms of overexposure include</w:t>
              </w:r>
              <w:r w:rsidR="003809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anorexia, convulsions,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 xml:space="preserve"> postnatal development. Lead inorganic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containing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compounds have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a permissib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le exposure limit (PEL) of 50 µ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A003D" w:rsidRDefault="004A003D" w:rsidP="004A0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A00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261866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 xml:space="preserve">lead </w:t>
                                                                      </w:r>
                                                                      <w:r w:rsidR="00FC4BD4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mon</w:t>
                                                                      </w:r>
                                                                      <w:r w:rsidR="00263416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oxide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A00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A00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A00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A00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A00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A003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A00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A003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A00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A00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A00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A003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A00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A24BB7">
        <w:rPr>
          <w:rFonts w:ascii="Arial" w:hAnsi="Arial" w:cs="Arial"/>
          <w:sz w:val="20"/>
          <w:szCs w:val="20"/>
        </w:rPr>
        <w:t xml:space="preserve"> strong oxidizing</w:t>
      </w:r>
      <w:r w:rsidR="006C7D1E">
        <w:rPr>
          <w:rFonts w:ascii="Arial" w:hAnsi="Arial" w:cs="Arial"/>
          <w:sz w:val="20"/>
          <w:szCs w:val="20"/>
        </w:rPr>
        <w:t xml:space="preserve"> agents</w:t>
      </w:r>
      <w:r w:rsidR="00A24BB7">
        <w:rPr>
          <w:rFonts w:ascii="Arial" w:hAnsi="Arial" w:cs="Arial"/>
          <w:sz w:val="20"/>
          <w:szCs w:val="20"/>
        </w:rPr>
        <w:t>, hydrogen peroxide, and acids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4A003D" w:rsidRDefault="004A003D" w:rsidP="004A00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A003D" w:rsidRDefault="004A003D" w:rsidP="004A003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A003D" w:rsidRDefault="004A003D" w:rsidP="004A00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A003D" w:rsidRDefault="004A003D" w:rsidP="004A00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003D" w:rsidRDefault="004A003D" w:rsidP="004A003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A003D" w:rsidRDefault="004A003D" w:rsidP="004A003D">
      <w:pPr>
        <w:pStyle w:val="Heading1"/>
      </w:pP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A003D" w:rsidRDefault="004A003D" w:rsidP="004A00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4A003D" w:rsidRDefault="004A003D" w:rsidP="004A003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4A003D" w:rsidRDefault="004A003D" w:rsidP="004A003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4A003D" w:rsidRDefault="004A003D" w:rsidP="004A003D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A003D" w:rsidRDefault="004A003D" w:rsidP="004A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A00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261866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 xml:space="preserve">lead </w:t>
                                                                          </w:r>
                                                                          <w:r w:rsidR="00FC4BD4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mon</w:t>
                                                                          </w:r>
                                                                          <w:r w:rsidR="00263416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oxide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03D" w:rsidRDefault="004A003D" w:rsidP="004A003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A003D" w:rsidRDefault="004A003D" w:rsidP="004A0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03D" w:rsidRDefault="004A003D" w:rsidP="004A003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A003D" w:rsidRDefault="004A003D" w:rsidP="004A003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A003D" w:rsidRDefault="004A003D" w:rsidP="004A003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A003D" w:rsidRDefault="004A003D" w:rsidP="004A003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A003D" w:rsidRDefault="004A003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52" w:rsidRDefault="00A92852" w:rsidP="00E83E8B">
      <w:pPr>
        <w:spacing w:after="0" w:line="240" w:lineRule="auto"/>
      </w:pPr>
      <w:r>
        <w:separator/>
      </w:r>
    </w:p>
  </w:endnote>
  <w:endnote w:type="continuationSeparator" w:id="0">
    <w:p w:rsidR="00A92852" w:rsidRDefault="00A9285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4A003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r w:rsidR="00261866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Lead </w:t>
                                                    </w:r>
                                                    <w:r w:rsidR="00FC4BD4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mon</w:t>
                                                    </w:r>
                                                    <w:r w:rsidR="00263416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oxide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4A003D" w:rsidP="004A003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52" w:rsidRDefault="00A92852" w:rsidP="00E83E8B">
      <w:pPr>
        <w:spacing w:after="0" w:line="240" w:lineRule="auto"/>
      </w:pPr>
      <w:r>
        <w:separator/>
      </w:r>
    </w:p>
  </w:footnote>
  <w:footnote w:type="continuationSeparator" w:id="0">
    <w:p w:rsidR="00A92852" w:rsidRDefault="00A9285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4A00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4A003D" w:rsidRPr="004A003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61BA"/>
    <w:rsid w:val="004A003D"/>
    <w:rsid w:val="004C0612"/>
    <w:rsid w:val="004C24E5"/>
    <w:rsid w:val="004C5338"/>
    <w:rsid w:val="004D5369"/>
    <w:rsid w:val="004D537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C6CB4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3C4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92852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41E5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DE6CA9"/>
    <w:rsid w:val="00E065C6"/>
    <w:rsid w:val="00E10D7D"/>
    <w:rsid w:val="00E1122E"/>
    <w:rsid w:val="00E13B39"/>
    <w:rsid w:val="00E45A72"/>
    <w:rsid w:val="00E4696A"/>
    <w:rsid w:val="00E54197"/>
    <w:rsid w:val="00E706C6"/>
    <w:rsid w:val="00E728B8"/>
    <w:rsid w:val="00E81CB1"/>
    <w:rsid w:val="00E83E8B"/>
    <w:rsid w:val="00E842B3"/>
    <w:rsid w:val="00E865F6"/>
    <w:rsid w:val="00E93704"/>
    <w:rsid w:val="00EC747B"/>
    <w:rsid w:val="00F01C4A"/>
    <w:rsid w:val="00F02D08"/>
    <w:rsid w:val="00F07C45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6DF91"/>
  <w15:docId w15:val="{AC217038-AB7B-47BB-80F5-18B56C4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73A16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E18F-9F1D-4422-90DA-A9DA18E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2017-08-03T12:33:00Z</dcterms:created>
  <dcterms:modified xsi:type="dcterms:W3CDTF">2017-11-27T18:26:00Z</dcterms:modified>
</cp:coreProperties>
</file>