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B53B2DF" w:rsidR="00F909E2" w:rsidRPr="00B35E5E" w:rsidRDefault="00A14F65" w:rsidP="00FB4DD8">
      <w:pPr>
        <w:jc w:val="center"/>
        <w:rPr>
          <w:rFonts w:ascii="Arial" w:hAnsi="Arial" w:cs="Arial"/>
          <w:sz w:val="3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2"/>
            <w:szCs w:val="20"/>
          </w:rPr>
        </w:sdtEndPr>
        <w:sdtContent>
          <w:r w:rsidR="002D6A72">
            <w:rPr>
              <w:rFonts w:ascii="Arial" w:eastAsia="Times New Roman" w:hAnsi="Arial" w:cs="Arial"/>
              <w:color w:val="222222"/>
              <w:sz w:val="32"/>
              <w:szCs w:val="20"/>
              <w:shd w:val="clear" w:color="auto" w:fill="FFFFFF"/>
            </w:rPr>
            <w:t xml:space="preserve">Lead </w:t>
          </w:r>
          <w:r w:rsidR="00D33C9D">
            <w:rPr>
              <w:rFonts w:ascii="Arial" w:eastAsia="Times New Roman" w:hAnsi="Arial" w:cs="Arial"/>
              <w:color w:val="222222"/>
              <w:sz w:val="32"/>
              <w:szCs w:val="20"/>
              <w:shd w:val="clear" w:color="auto" w:fill="FFFFFF"/>
            </w:rPr>
            <w:t xml:space="preserve">(II) </w:t>
          </w:r>
          <w:r w:rsidR="002D6A72">
            <w:rPr>
              <w:rFonts w:ascii="Arial" w:eastAsia="Times New Roman" w:hAnsi="Arial" w:cs="Arial"/>
              <w:color w:val="222222"/>
              <w:sz w:val="32"/>
              <w:szCs w:val="20"/>
              <w:shd w:val="clear" w:color="auto" w:fill="FFFFFF"/>
            </w:rPr>
            <w:t>acetate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622B075" w14:textId="628D2B45" w:rsidR="00B35E5E" w:rsidRPr="00B35E5E" w:rsidRDefault="002D6A72" w:rsidP="00B35E5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Lead </w:t>
              </w:r>
              <w:r w:rsidR="00D33C9D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(II) 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acetate</w:t>
              </w:r>
              <w:r w:rsidR="00B35E5E" w:rsidRPr="00DF4A6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F7CB2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AF7CB2" w:rsidRPr="00AF7CB2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="00AF7CB2">
                <w:rPr>
                  <w:rFonts w:ascii="Arial" w:hAnsi="Arial" w:cs="Arial"/>
                  <w:sz w:val="20"/>
                  <w:szCs w:val="20"/>
                </w:rPr>
                <w:t xml:space="preserve"> and a suspected </w:t>
              </w:r>
              <w:r w:rsidR="00AF7CB2" w:rsidRPr="00AF7CB2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="00AF7CB2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6BF56B5E" w14:textId="1E9EE053" w:rsidR="002D6A72" w:rsidRPr="00AF7CB2" w:rsidRDefault="00AF7CB2" w:rsidP="002D6A72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</w:t>
              </w:r>
              <w:r w:rsidR="002D6A72"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lso known as </w:t>
              </w:r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lead acetate</w:t>
              </w:r>
              <w:r w:rsidR="002D6A72"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, </w:t>
              </w:r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lead diacetate</w:t>
              </w:r>
              <w:r w:rsidR="002D6A72"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, </w:t>
              </w:r>
              <w:proofErr w:type="spellStart"/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plumbous</w:t>
              </w:r>
              <w:proofErr w:type="spellEnd"/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acetate</w:t>
              </w:r>
              <w:r w:rsidR="002D6A72"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, </w:t>
              </w:r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sugar of lead</w:t>
              </w:r>
              <w:r w:rsidR="002D6A72" w:rsidRPr="00AF7CB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, </w:t>
              </w:r>
              <w:r w:rsidR="002D6A72" w:rsidRPr="00AF7CB2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lead sugar</w:t>
              </w:r>
            </w:p>
            <w:p w14:paraId="41620191" w14:textId="41D19D0A" w:rsidR="00CD010E" w:rsidRPr="00AF7CB2" w:rsidRDefault="002E0D97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AF7CB2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63AEC4B4" w14:textId="77777777" w:rsidR="007A5BDF" w:rsidRPr="007A5BDF" w:rsidRDefault="00AF7CB2" w:rsidP="007A5BDF">
      <w:pPr>
        <w:rPr>
          <w:rFonts w:ascii="Arial" w:hAnsi="Arial" w:cs="Arial"/>
          <w:sz w:val="20"/>
          <w:szCs w:val="20"/>
        </w:rPr>
      </w:pPr>
      <w:r w:rsidRPr="00AF7CB2">
        <w:rPr>
          <w:rFonts w:ascii="Arial" w:hAnsi="Arial" w:cs="Arial"/>
          <w:sz w:val="20"/>
          <w:szCs w:val="20"/>
        </w:rPr>
        <w:t>May be harmful if inhaled. May cause respiratory tract irritation. May be harmful if absorbed through skin. May cause skin irritation. May cause eye irritation. May be harmful if swallowed.</w:t>
      </w:r>
      <w:r w:rsidR="007A5BDF">
        <w:rPr>
          <w:rFonts w:ascii="Arial" w:hAnsi="Arial" w:cs="Arial"/>
          <w:sz w:val="20"/>
          <w:szCs w:val="20"/>
        </w:rPr>
        <w:t xml:space="preserve"> May cause harm to </w:t>
      </w:r>
      <w:r w:rsidR="007A5BDF" w:rsidRPr="007A5BDF">
        <w:rPr>
          <w:rFonts w:ascii="Arial" w:hAnsi="Arial" w:cs="Arial"/>
          <w:sz w:val="20"/>
          <w:szCs w:val="20"/>
        </w:rPr>
        <w:t xml:space="preserve">unborn child. </w:t>
      </w:r>
    </w:p>
    <w:p w14:paraId="235F0067" w14:textId="77777777" w:rsidR="00AF7CB2" w:rsidRDefault="00AF7CB2" w:rsidP="00C406D4">
      <w:pPr>
        <w:rPr>
          <w:rFonts w:ascii="Arial" w:hAnsi="Arial" w:cs="Arial"/>
          <w:b/>
          <w:sz w:val="24"/>
          <w:szCs w:val="24"/>
        </w:rPr>
      </w:pPr>
    </w:p>
    <w:p w14:paraId="36E275D0" w14:textId="77777777" w:rsidR="00AF7CB2" w:rsidRDefault="00AF7CB2" w:rsidP="00C406D4">
      <w:pPr>
        <w:rPr>
          <w:rFonts w:ascii="Arial" w:hAnsi="Arial" w:cs="Arial"/>
          <w:b/>
          <w:sz w:val="24"/>
          <w:szCs w:val="24"/>
        </w:rPr>
      </w:pPr>
    </w:p>
    <w:p w14:paraId="0E9F42D1" w14:textId="77777777" w:rsidR="00AF7CB2" w:rsidRDefault="00AF7CB2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7DEE7EEE" w:rsidR="00B35E5E" w:rsidRPr="00B35E5E" w:rsidRDefault="00D8294B" w:rsidP="002D6A7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051876" w:rsidRPr="00051876">
        <w:rPr>
          <w:rFonts w:ascii="Arial" w:hAnsi="Arial" w:cs="Arial"/>
          <w:sz w:val="20"/>
          <w:szCs w:val="20"/>
        </w:rPr>
        <w:t>51404-69-4</w:t>
      </w:r>
    </w:p>
    <w:p w14:paraId="4B8FE3B1" w14:textId="4C9E9E9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7CB2" w:rsidRPr="00AF7CB2">
            <w:rPr>
              <w:rFonts w:ascii="Arial" w:hAnsi="Arial" w:cs="Arial"/>
              <w:b/>
              <w:sz w:val="20"/>
              <w:szCs w:val="20"/>
              <w:u w:val="single"/>
            </w:rPr>
            <w:t>Carcinogenic</w:t>
          </w:r>
        </w:sdtContent>
      </w:sdt>
    </w:p>
    <w:p w14:paraId="6A1EDDF5" w14:textId="58EB540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Molecular Formula:</w:t>
      </w:r>
      <w:r w:rsidRPr="00B35E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2D6A72" w:rsidRP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Pb</w:t>
              </w:r>
              <w:proofErr w:type="spellEnd"/>
              <w:r w:rsidR="002D6A72" w:rsidRP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(CH</w:t>
              </w:r>
              <w:r w:rsidR="002D6A72" w:rsidRP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2D6A72" w:rsidRP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COO)</w:t>
              </w:r>
              <w:r w:rsidR="002D6A72" w:rsidRP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2D6A72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6063937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706DC90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D6A72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100</w:t>
          </w:r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92E85BB" w14:textId="3B4D2152" w:rsidR="00AF7CB2" w:rsidRPr="00AF7CB2" w:rsidRDefault="00AF7CB2" w:rsidP="00AF7C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Lead (II) acetate</w:t>
                      </w:r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AF7C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 suspected </w:t>
                      </w:r>
                      <w:r w:rsidRPr="00AF7C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D36DF20" w14:textId="68CD4261" w:rsidR="00AF7CB2" w:rsidRPr="00AF7CB2" w:rsidRDefault="00AF7CB2" w:rsidP="00AF7C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respiratory tract irritation. May be harmful if absorbed through skin. May cause skin irritation. May cause eye irritation. May be harmful if swallowed.</w:t>
                      </w:r>
                    </w:p>
                    <w:p w14:paraId="1AA932A4" w14:textId="734BF88B" w:rsidR="00AF7CB2" w:rsidRPr="00AF7CB2" w:rsidRDefault="00AF7CB2" w:rsidP="00AF7CB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damage to the following organs: blood, kidneys, the reproductive system, central nervous system.</w:t>
                      </w:r>
                    </w:p>
                    <w:p w14:paraId="0288E5B3" w14:textId="77777777" w:rsidR="00AF7CB2" w:rsidRPr="00AF7CB2" w:rsidRDefault="00AF7CB2" w:rsidP="00AF7CB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Adverse human reproductive effects from lead have been reported. Effects on embryonic and fetal development, and postnatal development have been reported. Excessive exposure can affect blood, nervous, and digestive systems. </w:t>
                      </w:r>
                    </w:p>
                    <w:p w14:paraId="2B70201A" w14:textId="351DE60E" w:rsidR="00AF7CB2" w:rsidRDefault="002D6A72" w:rsidP="00AF7CB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For lead, metal</w:t>
                      </w:r>
                      <w:r w:rsidR="00AF7CB2"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and inorganic dusts and fumes has a permissible exposure limit of 0.05 mg/m3 (TWA) (as </w:t>
                      </w:r>
                      <w:proofErr w:type="spellStart"/>
                      <w:r w:rsidR="00AF7CB2"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Pb</w:t>
                      </w:r>
                      <w:proofErr w:type="spellEnd"/>
                      <w:r w:rsidR="00AF7CB2"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AF7CB2" w:rsidRPr="00AF7C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726AD8" w14:textId="42EA8D4B" w:rsidR="00DB0073" w:rsidRPr="00AF7CB2" w:rsidRDefault="00DB0073" w:rsidP="00AF7CB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Lead acetate has a permissible exposure limit of </w:t>
                      </w:r>
                      <w:r w:rsidRPr="00DB007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0.075 mg/m3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(TWA). </w:t>
                      </w:r>
                    </w:p>
                    <w:p w14:paraId="27ACDF59" w14:textId="078C5B64" w:rsidR="00AF7CB2" w:rsidRPr="00AF7CB2" w:rsidRDefault="00AF7CB2" w:rsidP="00AF7CB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Lead (II) </w:t>
                      </w:r>
                      <w:proofErr w:type="gramStart"/>
                      <w:r w:rsidRPr="00AF7CB2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acetate</w:t>
                      </w:r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has</w:t>
                      </w:r>
                      <w:proofErr w:type="gramEnd"/>
                      <w:r w:rsidRPr="00AF7C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following toxicity data:</w:t>
                      </w:r>
                    </w:p>
                    <w:p w14:paraId="2901C591" w14:textId="2E01217D" w:rsidR="002D6A72" w:rsidRPr="00AF7CB2" w:rsidRDefault="002D6A72" w:rsidP="002D6A7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F7CB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LD50 Oral Rat: 4665 mg/kg (trihydrate form)</w:t>
                      </w:r>
                    </w:p>
                    <w:p w14:paraId="5CB959D1" w14:textId="632C0B81" w:rsidR="00987262" w:rsidRPr="002A11BF" w:rsidRDefault="00A14F65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EB4AD21" w14:textId="77777777" w:rsidR="00A14F65" w:rsidRDefault="00A14F65" w:rsidP="00A14F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A14F6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4DDAE35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Lead acetate.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14F6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14F6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14F6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14F6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14F6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A2A6053" w:rsidR="003F564F" w:rsidRPr="00265CA6" w:rsidRDefault="00A14F6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A14F6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14F6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14F6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27299B6" w14:textId="77777777" w:rsidR="00A14F65" w:rsidRDefault="00A14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7E7EBD" w14:textId="27206FE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14F6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A14F65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729714FD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2D6A72">
                <w:rPr>
                  <w:rFonts w:ascii="Arial" w:hAnsi="Arial" w:cs="Arial"/>
                  <w:sz w:val="20"/>
                  <w:szCs w:val="20"/>
                </w:rPr>
                <w:t xml:space="preserve">Air sensitive.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A14F65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052C6A62" w14:textId="77777777" w:rsidR="00A14F65" w:rsidRDefault="00A14F65" w:rsidP="00A14F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3F9EBE6" w14:textId="77777777" w:rsidR="00A14F65" w:rsidRDefault="00A14F65" w:rsidP="00A14F6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5DB962A" w14:textId="77777777" w:rsidR="00A14F65" w:rsidRDefault="00A14F65" w:rsidP="00A14F6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41CD1A2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0A2D771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22FEE9A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3E18101" w14:textId="77777777" w:rsidR="00A14F65" w:rsidRDefault="00A14F65" w:rsidP="00A14F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1EF541" w14:textId="77777777" w:rsidR="00A14F65" w:rsidRDefault="00A14F65" w:rsidP="00A14F6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7B39C0D" w14:textId="77777777" w:rsidR="00A14F65" w:rsidRDefault="00A14F65" w:rsidP="00A14F65">
      <w:pPr>
        <w:pStyle w:val="Heading1"/>
      </w:pPr>
    </w:p>
    <w:p w14:paraId="1076659C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2924BEB5" w14:textId="77777777" w:rsidR="00A14F65" w:rsidRDefault="00A14F65" w:rsidP="00A14F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1B4DF9A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43924E8" w14:textId="77777777" w:rsidR="00A14F65" w:rsidRDefault="00A14F65" w:rsidP="00A14F6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33570E7" w:rsidR="00C406D4" w:rsidRPr="00803871" w:rsidRDefault="00C406D4" w:rsidP="00A14F6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174CE4BE" w14:textId="77777777" w:rsidR="00A14F65" w:rsidRDefault="00A14F65" w:rsidP="00A14F6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7BF0158D" w14:textId="77777777" w:rsidR="00A14F65" w:rsidRDefault="00A14F65" w:rsidP="00A14F6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55837D32" w14:textId="77777777" w:rsidR="00A14F65" w:rsidRDefault="00A14F65" w:rsidP="00A14F65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066D0BD" w14:textId="77777777" w:rsidR="00A14F65" w:rsidRDefault="00A14F65" w:rsidP="00A14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14F6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2DC415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Lead</w:t>
      </w:r>
      <w:r w:rsidR="00D33C9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(II)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acetate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FFBD95" w14:textId="77777777" w:rsidR="00A14F65" w:rsidRDefault="00A14F65" w:rsidP="00A14F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418C549" w14:textId="77777777" w:rsidR="00A14F65" w:rsidRDefault="00A14F65" w:rsidP="00A14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55849" w14:textId="77777777" w:rsidR="00A14F65" w:rsidRDefault="00A14F65" w:rsidP="00A14F6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5F9B2D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782EB41" w14:textId="77777777" w:rsidR="00A14F65" w:rsidRDefault="00A14F65" w:rsidP="00A14F6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487D8C9" w14:textId="77777777" w:rsidR="00A14F65" w:rsidRDefault="00A14F65" w:rsidP="00A14F6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A944507" w14:textId="77777777" w:rsidR="00A14F65" w:rsidRDefault="00A14F65" w:rsidP="00A14F6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74E8013" w14:textId="77777777" w:rsidR="00A14F65" w:rsidRDefault="00A14F6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1894" w14:textId="77777777" w:rsidR="00F716FF" w:rsidRDefault="00F716FF" w:rsidP="00E83E8B">
      <w:pPr>
        <w:spacing w:after="0" w:line="240" w:lineRule="auto"/>
      </w:pPr>
      <w:r>
        <w:separator/>
      </w:r>
    </w:p>
  </w:endnote>
  <w:endnote w:type="continuationSeparator" w:id="0">
    <w:p w14:paraId="4042FBF8" w14:textId="77777777" w:rsidR="00F716FF" w:rsidRDefault="00F716F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7FFADA5" w:rsidR="00972CE1" w:rsidRPr="002D6A72" w:rsidRDefault="002D6A7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Lead </w:t>
    </w:r>
    <w:r w:rsidR="00D33C9D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(II) </w:t>
    </w: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acetate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14F6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14F65">
          <w:rPr>
            <w:rFonts w:ascii="Arial" w:hAnsi="Arial" w:cs="Arial"/>
            <w:bCs/>
            <w:sz w:val="18"/>
            <w:szCs w:val="18"/>
          </w:rPr>
          <w:fldChar w:fldCharType="begin"/>
        </w:r>
        <w:r w:rsidR="00A14F6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14F6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14F6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14F65">
          <w:rPr>
            <w:rFonts w:ascii="Arial" w:hAnsi="Arial" w:cs="Arial"/>
            <w:bCs/>
            <w:sz w:val="18"/>
            <w:szCs w:val="18"/>
          </w:rPr>
          <w:fldChar w:fldCharType="end"/>
        </w:r>
        <w:r w:rsidR="00A14F65">
          <w:rPr>
            <w:rFonts w:ascii="Arial" w:hAnsi="Arial" w:cs="Arial"/>
            <w:sz w:val="18"/>
            <w:szCs w:val="18"/>
          </w:rPr>
          <w:t xml:space="preserve"> of </w:t>
        </w:r>
        <w:r w:rsidR="00A14F65">
          <w:rPr>
            <w:rFonts w:ascii="Arial" w:hAnsi="Arial" w:cs="Arial"/>
            <w:bCs/>
            <w:sz w:val="18"/>
            <w:szCs w:val="18"/>
          </w:rPr>
          <w:fldChar w:fldCharType="begin"/>
        </w:r>
        <w:r w:rsidR="00A14F6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14F6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14F6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14F65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A14F65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445838" w:rsidR="00972CE1" w:rsidRPr="00972CE1" w:rsidRDefault="00A14F65" w:rsidP="00A14F6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FBB6" w14:textId="77777777" w:rsidR="00F716FF" w:rsidRDefault="00F716FF" w:rsidP="00E83E8B">
      <w:pPr>
        <w:spacing w:after="0" w:line="240" w:lineRule="auto"/>
      </w:pPr>
      <w:r>
        <w:separator/>
      </w:r>
    </w:p>
  </w:footnote>
  <w:footnote w:type="continuationSeparator" w:id="0">
    <w:p w14:paraId="25E1D990" w14:textId="77777777" w:rsidR="00F716FF" w:rsidRDefault="00F716F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BB92462" w:rsidR="000D5EF1" w:rsidRDefault="00A14F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8023B" wp14:editId="358D9D89">
          <wp:simplePos x="0" y="0"/>
          <wp:positionH relativeFrom="column">
            <wp:posOffset>-457412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33ECFD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A14F65" w:rsidRPr="00A14F65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1876"/>
    <w:rsid w:val="000B6958"/>
    <w:rsid w:val="000D5EF1"/>
    <w:rsid w:val="000F5131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3D76"/>
    <w:rsid w:val="006D2265"/>
    <w:rsid w:val="007268C5"/>
    <w:rsid w:val="00734BB8"/>
    <w:rsid w:val="00763952"/>
    <w:rsid w:val="00787432"/>
    <w:rsid w:val="007A5BDF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07F2E"/>
    <w:rsid w:val="00A119D1"/>
    <w:rsid w:val="00A14F65"/>
    <w:rsid w:val="00A52E06"/>
    <w:rsid w:val="00A874A1"/>
    <w:rsid w:val="00AB00C1"/>
    <w:rsid w:val="00AF2415"/>
    <w:rsid w:val="00AF7CB2"/>
    <w:rsid w:val="00B35E5E"/>
    <w:rsid w:val="00B4188D"/>
    <w:rsid w:val="00B50CCA"/>
    <w:rsid w:val="00B6326D"/>
    <w:rsid w:val="00C060FA"/>
    <w:rsid w:val="00C406D4"/>
    <w:rsid w:val="00CD010E"/>
    <w:rsid w:val="00D00746"/>
    <w:rsid w:val="00D33C9D"/>
    <w:rsid w:val="00D8294B"/>
    <w:rsid w:val="00DA21D9"/>
    <w:rsid w:val="00DB0073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4537E"/>
    <w:rsid w:val="00F716FF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D855F1DD-2BD1-4358-BC63-3905457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816D5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136C-BA8A-4D7C-85EE-5E50F96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2017-11-27T18:35:00Z</dcterms:created>
  <dcterms:modified xsi:type="dcterms:W3CDTF">2017-11-27T18:38:00Z</dcterms:modified>
</cp:coreProperties>
</file>