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5B6B5E77" w14:textId="3735E050" w:rsidR="00EA3C88" w:rsidRPr="00EA3C88" w:rsidRDefault="00EA3C88" w:rsidP="00FB4DD8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EA3C88">
        <w:rPr>
          <w:rFonts w:ascii="Arial" w:hAnsi="Arial" w:cs="Arial"/>
          <w:color w:val="000000" w:themeColor="text1"/>
          <w:sz w:val="36"/>
          <w:szCs w:val="36"/>
        </w:rPr>
        <w:t>Dinvinyl acetylene</w:t>
      </w:r>
    </w:p>
    <w:p w14:paraId="7B604C8D" w14:textId="39E68439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352FEF5F" w14:textId="77777777" w:rsidR="00E01E07" w:rsidRDefault="009E5D29" w:rsidP="009E5D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9E5D2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Dinvinyl acetylene is an </w:t>
      </w:r>
      <w:r w:rsidRPr="009E5D29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 xml:space="preserve">acute toxin </w:t>
      </w:r>
      <w:r w:rsidRPr="009E5D2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that is </w:t>
      </w:r>
      <w:r w:rsidRPr="009E5D29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highly flammable</w:t>
      </w:r>
      <w:r w:rsidRPr="009E5D2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and can be </w:t>
      </w:r>
      <w:r w:rsidRPr="009E5D29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peroxide forming</w:t>
      </w:r>
      <w:r w:rsidRPr="009E5D2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14:paraId="6E25EC11" w14:textId="77777777" w:rsidR="00E01E07" w:rsidRDefault="00E01E07" w:rsidP="009E5D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0FACA3BA" w14:textId="0AFEDB0B" w:rsidR="009E5D29" w:rsidRPr="009E5D29" w:rsidRDefault="009E5D29" w:rsidP="009E5D29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9E5D2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Material poses extreme risk of explosion by shock, fire, friction or other sources of ignition.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Is harmful if swallowed, inhaled, or in contact with skin or eyes. </w:t>
      </w:r>
    </w:p>
    <w:p w14:paraId="2D42D510" w14:textId="77777777" w:rsidR="009E5D29" w:rsidRPr="009E5D29" w:rsidRDefault="009E5D29" w:rsidP="009E5D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5975711B" w14:textId="3FDE356C" w:rsidR="009E5D29" w:rsidRPr="009E5D29" w:rsidRDefault="009E5D29" w:rsidP="009E5D29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9E5D2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Also known as 1, 5-hexadien-3-yne</w:t>
      </w:r>
      <w:r w:rsidR="00E01E0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</w:p>
    <w:p w14:paraId="68A6A750" w14:textId="77777777" w:rsidR="006076CD" w:rsidRDefault="006076CD" w:rsidP="002038B8">
      <w:pPr>
        <w:rPr>
          <w:rFonts w:ascii="Arial" w:hAnsi="Arial" w:cs="Arial"/>
          <w:b/>
          <w:sz w:val="20"/>
          <w:szCs w:val="20"/>
        </w:rPr>
      </w:pPr>
    </w:p>
    <w:p w14:paraId="12FED209" w14:textId="77777777" w:rsidR="000C760C" w:rsidRDefault="000C760C" w:rsidP="002038B8">
      <w:pPr>
        <w:rPr>
          <w:rFonts w:ascii="Arial" w:hAnsi="Arial" w:cs="Arial"/>
          <w:b/>
          <w:sz w:val="20"/>
          <w:szCs w:val="20"/>
        </w:rPr>
      </w:pPr>
    </w:p>
    <w:p w14:paraId="54CC5519" w14:textId="77777777" w:rsidR="000C760C" w:rsidRDefault="000C760C" w:rsidP="002038B8">
      <w:pPr>
        <w:rPr>
          <w:rFonts w:ascii="Arial" w:hAnsi="Arial" w:cs="Arial"/>
          <w:b/>
          <w:sz w:val="20"/>
          <w:szCs w:val="20"/>
        </w:rPr>
      </w:pPr>
    </w:p>
    <w:p w14:paraId="0AC3C0F2" w14:textId="77777777" w:rsidR="009E5D29" w:rsidRDefault="009E5D29" w:rsidP="002038B8">
      <w:pPr>
        <w:rPr>
          <w:rFonts w:ascii="Arial" w:hAnsi="Arial" w:cs="Arial"/>
          <w:b/>
          <w:sz w:val="20"/>
          <w:szCs w:val="20"/>
        </w:rPr>
      </w:pPr>
    </w:p>
    <w:p w14:paraId="5D4666DB" w14:textId="77777777" w:rsidR="002038B8" w:rsidRPr="00E01E07" w:rsidRDefault="00C406D4" w:rsidP="002038B8">
      <w:pPr>
        <w:rPr>
          <w:rFonts w:ascii="Arial" w:hAnsi="Arial" w:cs="Arial"/>
          <w:b/>
          <w:sz w:val="20"/>
          <w:szCs w:val="20"/>
        </w:rPr>
      </w:pPr>
      <w:r w:rsidRPr="00E01E07">
        <w:rPr>
          <w:rFonts w:ascii="Arial" w:hAnsi="Arial" w:cs="Arial"/>
          <w:b/>
          <w:sz w:val="20"/>
          <w:szCs w:val="20"/>
        </w:rPr>
        <w:lastRenderedPageBreak/>
        <w:t>Physical &amp; Chemical Properties/Definition of Chemical Group</w:t>
      </w:r>
    </w:p>
    <w:p w14:paraId="3DD389D0" w14:textId="4413F08C" w:rsidR="00CC0398" w:rsidRPr="00E01E07" w:rsidRDefault="00D8294B" w:rsidP="00A44604">
      <w:pPr>
        <w:rPr>
          <w:rFonts w:ascii="Times" w:eastAsia="Times New Roman" w:hAnsi="Times" w:cs="Times New Roman"/>
          <w:sz w:val="20"/>
          <w:szCs w:val="20"/>
        </w:rPr>
      </w:pPr>
      <w:r w:rsidRPr="00E01E07">
        <w:rPr>
          <w:rFonts w:ascii="Arial" w:hAnsi="Arial" w:cs="Arial"/>
          <w:sz w:val="20"/>
          <w:szCs w:val="20"/>
        </w:rPr>
        <w:t xml:space="preserve">CAS#: </w:t>
      </w:r>
      <w:r w:rsidR="009E5D29" w:rsidRPr="00E01E0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821-08-9</w:t>
      </w:r>
    </w:p>
    <w:p w14:paraId="4B8FE3B1" w14:textId="561DEE70" w:rsidR="00D8294B" w:rsidRPr="00E01E07" w:rsidRDefault="00F02A25" w:rsidP="00A44604">
      <w:pPr>
        <w:rPr>
          <w:rFonts w:ascii="Arial" w:hAnsi="Arial" w:cs="Arial"/>
          <w:sz w:val="20"/>
          <w:szCs w:val="20"/>
        </w:rPr>
      </w:pPr>
      <w:r w:rsidRPr="00E01E07">
        <w:rPr>
          <w:rFonts w:ascii="Arial" w:hAnsi="Arial" w:cs="Arial"/>
          <w:sz w:val="20"/>
          <w:szCs w:val="20"/>
        </w:rPr>
        <w:t>C</w:t>
      </w:r>
      <w:r w:rsidR="00D8294B" w:rsidRPr="00E01E07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9E5D29" w:rsidRPr="00E01E07">
            <w:rPr>
              <w:rFonts w:ascii="Arial" w:hAnsi="Arial" w:cs="Arial"/>
              <w:b/>
              <w:sz w:val="20"/>
              <w:szCs w:val="20"/>
              <w:u w:val="single"/>
            </w:rPr>
            <w:t xml:space="preserve"> Flammable, Acute Toxin, Peroxide forming</w:t>
          </w:r>
        </w:sdtContent>
      </w:sdt>
    </w:p>
    <w:p w14:paraId="57AE754F" w14:textId="4060856C" w:rsidR="00C172A8" w:rsidRPr="00E01E07" w:rsidRDefault="00D8294B" w:rsidP="00EA6826">
      <w:pPr>
        <w:rPr>
          <w:rFonts w:ascii="Times" w:eastAsia="Times New Roman" w:hAnsi="Times" w:cs="Times New Roman"/>
          <w:sz w:val="20"/>
          <w:szCs w:val="20"/>
        </w:rPr>
      </w:pPr>
      <w:r w:rsidRPr="00E01E07">
        <w:rPr>
          <w:rFonts w:ascii="Arial" w:hAnsi="Arial" w:cs="Arial"/>
          <w:sz w:val="20"/>
          <w:szCs w:val="20"/>
        </w:rPr>
        <w:t>Molecular Formula</w:t>
      </w:r>
      <w:r w:rsidR="00CC0398" w:rsidRPr="00E01E07">
        <w:rPr>
          <w:rFonts w:ascii="Arial" w:hAnsi="Arial" w:cs="Arial"/>
          <w:sz w:val="20"/>
          <w:szCs w:val="20"/>
        </w:rPr>
        <w:t xml:space="preserve">: </w:t>
      </w:r>
      <w:r w:rsidR="009E5D29" w:rsidRPr="00E01E0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</w:t>
      </w:r>
      <w:r w:rsidR="009E5D29" w:rsidRPr="00E01E0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6</w:t>
      </w:r>
      <w:r w:rsidR="009E5D29" w:rsidRPr="00E01E0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9E5D29" w:rsidRPr="00E01E0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6</w:t>
      </w:r>
    </w:p>
    <w:p w14:paraId="3D35E5FB" w14:textId="3949FDCB" w:rsidR="00C406D4" w:rsidRPr="00E01E07" w:rsidRDefault="00D8294B" w:rsidP="00E33613">
      <w:pPr>
        <w:rPr>
          <w:rFonts w:ascii="Arial" w:hAnsi="Arial" w:cs="Arial"/>
          <w:sz w:val="20"/>
          <w:szCs w:val="20"/>
        </w:rPr>
      </w:pPr>
      <w:r w:rsidRPr="00E01E07">
        <w:rPr>
          <w:rFonts w:ascii="Arial" w:hAnsi="Arial" w:cs="Arial"/>
          <w:sz w:val="20"/>
          <w:szCs w:val="20"/>
        </w:rPr>
        <w:t xml:space="preserve">Form (physical state): </w:t>
      </w:r>
      <w:r w:rsidR="000667C6" w:rsidRPr="00E01E07">
        <w:rPr>
          <w:rFonts w:ascii="Arial" w:hAnsi="Arial" w:cs="Arial"/>
          <w:sz w:val="20"/>
          <w:szCs w:val="20"/>
        </w:rPr>
        <w:t xml:space="preserve"> </w:t>
      </w:r>
      <w:r w:rsidR="009E5D29" w:rsidRPr="00E01E07">
        <w:rPr>
          <w:rFonts w:ascii="Arial" w:hAnsi="Arial" w:cs="Arial"/>
          <w:sz w:val="20"/>
          <w:szCs w:val="20"/>
        </w:rPr>
        <w:t>liquid</w:t>
      </w:r>
      <w:r w:rsidR="006076CD" w:rsidRPr="00E01E07">
        <w:rPr>
          <w:rFonts w:ascii="Arial" w:hAnsi="Arial" w:cs="Arial"/>
          <w:sz w:val="20"/>
          <w:szCs w:val="20"/>
        </w:rPr>
        <w:tab/>
      </w:r>
    </w:p>
    <w:p w14:paraId="57C4B030" w14:textId="259F2844" w:rsidR="00D8294B" w:rsidRPr="00E01E07" w:rsidRDefault="00D8294B" w:rsidP="00C406D4">
      <w:pPr>
        <w:rPr>
          <w:rFonts w:ascii="Arial" w:hAnsi="Arial" w:cs="Arial"/>
          <w:sz w:val="20"/>
          <w:szCs w:val="20"/>
        </w:rPr>
      </w:pPr>
      <w:r w:rsidRPr="00E01E07">
        <w:rPr>
          <w:rFonts w:ascii="Arial" w:hAnsi="Arial" w:cs="Arial"/>
          <w:sz w:val="20"/>
          <w:szCs w:val="20"/>
        </w:rPr>
        <w:t xml:space="preserve">Color: </w:t>
      </w:r>
      <w:r w:rsidR="009E5D29" w:rsidRPr="00E01E07">
        <w:rPr>
          <w:rFonts w:ascii="Arial" w:hAnsi="Arial" w:cs="Arial"/>
          <w:sz w:val="20"/>
          <w:szCs w:val="20"/>
        </w:rPr>
        <w:t>colorless</w:t>
      </w:r>
    </w:p>
    <w:p w14:paraId="28BB28B2" w14:textId="1EF9E4BB" w:rsidR="00C06795" w:rsidRPr="00E01E07" w:rsidRDefault="00C406D4" w:rsidP="00C406D4">
      <w:pPr>
        <w:rPr>
          <w:rFonts w:ascii="Times" w:eastAsia="Times New Roman" w:hAnsi="Times" w:cs="Times New Roman"/>
          <w:sz w:val="20"/>
          <w:szCs w:val="20"/>
        </w:rPr>
      </w:pPr>
      <w:r w:rsidRPr="00E01E07">
        <w:rPr>
          <w:rFonts w:ascii="Arial" w:hAnsi="Arial" w:cs="Arial"/>
          <w:sz w:val="20"/>
          <w:szCs w:val="20"/>
        </w:rPr>
        <w:t>Boiling point</w:t>
      </w:r>
      <w:r w:rsidR="004B29A0" w:rsidRPr="00E01E07">
        <w:rPr>
          <w:rFonts w:ascii="Arial" w:hAnsi="Arial" w:cs="Arial"/>
          <w:sz w:val="20"/>
          <w:szCs w:val="20"/>
        </w:rPr>
        <w:t>:</w:t>
      </w:r>
      <w:r w:rsidR="00C172A8" w:rsidRPr="00E01E07">
        <w:rPr>
          <w:rFonts w:ascii="Arial" w:hAnsi="Arial" w:cs="Arial"/>
          <w:sz w:val="20"/>
          <w:szCs w:val="20"/>
        </w:rPr>
        <w:t xml:space="preserve"> </w:t>
      </w:r>
      <w:r w:rsidR="009E5D29" w:rsidRPr="00E01E07">
        <w:rPr>
          <w:rFonts w:ascii="Arial" w:hAnsi="Arial" w:cs="Arial"/>
          <w:sz w:val="20"/>
          <w:szCs w:val="20"/>
        </w:rPr>
        <w:t xml:space="preserve"> </w:t>
      </w:r>
      <w:r w:rsidR="009E5D29" w:rsidRPr="00E01E0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85°C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173640AD" w14:textId="77777777" w:rsidR="009E5D29" w:rsidRDefault="009E5D29" w:rsidP="009E5D2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9E5D2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Dinvinyl acetylene is an </w:t>
                      </w:r>
                      <w:r w:rsidRPr="009E5D29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acute toxin </w:t>
                      </w:r>
                      <w:r w:rsidRPr="009E5D2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that is </w:t>
                      </w:r>
                      <w:r w:rsidRPr="009E5D29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highly flammable</w:t>
                      </w:r>
                      <w:r w:rsidRPr="009E5D2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and can be </w:t>
                      </w:r>
                      <w:r w:rsidRPr="009E5D29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peroxide forming</w:t>
                      </w:r>
                      <w:r w:rsidRPr="009E5D2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 Material poses extreme risk of explosion by shock, fire, friction or other sources of ignition.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Handle with extreme caure. </w:t>
                      </w:r>
                    </w:p>
                    <w:p w14:paraId="3A130054" w14:textId="77777777" w:rsidR="009E5D29" w:rsidRDefault="009E5D29" w:rsidP="009E5D2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24469791" w14:textId="175BDBFC" w:rsidR="009E5D29" w:rsidRDefault="009E5D29" w:rsidP="009E5D2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Is harmful if swallowed, inhaled, or in contact with skin or eyes.</w:t>
                      </w:r>
                    </w:p>
                    <w:p w14:paraId="7CA43F68" w14:textId="4331531E" w:rsidR="009E5D29" w:rsidRPr="009E5D29" w:rsidRDefault="009E5D29" w:rsidP="009E5D2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9E5D2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14:paraId="7F85BFF3" w14:textId="02F54A76" w:rsidR="000C760C" w:rsidRPr="009E5D29" w:rsidRDefault="009E5D29" w:rsidP="009E5D29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9E5D29"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  <w:r w:rsidRPr="009E5D2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nhalation can cause lung irritation with coughing and nausea. Can cause central nervous depression with headache and dizziness. Symptoms of c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entral nervous system </w:t>
                      </w:r>
                      <w:r w:rsidRPr="009E5D2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depression may include general discomfort, headache, dizziness and may progress to unconsciousness. High exposures may be fatal.</w:t>
                      </w:r>
                    </w:p>
                    <w:p w14:paraId="57BEC429" w14:textId="4FCC1AC7" w:rsidR="000445D0" w:rsidRPr="00A44604" w:rsidRDefault="000C760C" w:rsidP="000C760C">
                      <w:pPr>
                        <w:pStyle w:val="HTMLPreformatted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The following </w:t>
                      </w:r>
                      <w:r w:rsidR="000667C6" w:rsidRPr="00A44604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permissible ex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posure limit data is available: 0.1 mg/</w:t>
                      </w:r>
                      <w:r w:rsidRPr="000C760C">
                        <w:rPr>
                          <w:rFonts w:ascii="Arial" w:eastAsia="Times New Roman" w:hAnsi="Arial" w:cs="Arial"/>
                          <w:bCs/>
                          <w:color w:val="222222"/>
                          <w:shd w:val="clear" w:color="auto" w:fill="FFFFFF"/>
                        </w:rPr>
                        <w:t>m</w:t>
                      </w:r>
                      <w:r w:rsidRPr="000C760C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  <w:vertAlign w:val="superscript"/>
                        </w:rPr>
                        <w:t>3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[skin] TWA</w:t>
                      </w:r>
                    </w:p>
                    <w:p w14:paraId="3DA0610B" w14:textId="77777777" w:rsidR="000445D0" w:rsidRPr="000445D0" w:rsidRDefault="000445D0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459273F3" w14:textId="5CECCD4C" w:rsidR="00CC0398" w:rsidRPr="000445D0" w:rsidRDefault="00C172A8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The following</w:t>
                      </w:r>
                      <w:r w:rsidR="00393E9F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A945E8" w:rsidRPr="000445D0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0445D0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0445D0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0445D0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:</w:t>
                      </w:r>
                    </w:p>
                    <w:p w14:paraId="2C871FA7" w14:textId="77777777" w:rsidR="00C172A8" w:rsidRDefault="00C172A8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7C1BCA72" w14:textId="47936E00" w:rsidR="000445D0" w:rsidRDefault="00C172A8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Oral </w:t>
                      </w:r>
                      <w:r w:rsidRPr="00C172A8">
                        <w:rPr>
                          <w:rFonts w:ascii="Arial" w:eastAsia="Times New Roman" w:hAnsi="Arial" w:cs="Arial"/>
                          <w:bCs/>
                          <w:color w:val="222222"/>
                          <w:shd w:val="clear" w:color="auto" w:fill="FFFFFF"/>
                        </w:rPr>
                        <w:t>LD</w:t>
                      </w:r>
                      <w:r w:rsidRPr="00C172A8">
                        <w:rPr>
                          <w:rFonts w:ascii="Arial" w:eastAsia="Times New Roman" w:hAnsi="Arial" w:cs="Arial"/>
                          <w:bCs/>
                          <w:color w:val="222222"/>
                          <w:shd w:val="clear" w:color="auto" w:fill="FFFFFF"/>
                          <w:vertAlign w:val="subscript"/>
                        </w:rPr>
                        <w:t>50</w:t>
                      </w:r>
                      <w:r w:rsidR="006076CD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9E5D2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1600</w:t>
                      </w:r>
                      <w:r w:rsidR="000C760C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C172A8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mg/kg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[rat]</w:t>
                      </w:r>
                    </w:p>
                    <w:p w14:paraId="6D7B0330" w14:textId="77777777" w:rsidR="000C760C" w:rsidRDefault="000C760C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3373D8CC" w14:textId="229371B2" w:rsidR="00CC0398" w:rsidRPr="00CC0398" w:rsidRDefault="004C5DBD" w:rsidP="00CC0398">
                      <w:pPr>
                        <w:pStyle w:val="HTMLPreformatted"/>
                        <w:tabs>
                          <w:tab w:val="clear" w:pos="916"/>
                          <w:tab w:val="clear" w:pos="1832"/>
                          <w:tab w:val="clear" w:pos="2748"/>
                          <w:tab w:val="clear" w:pos="3664"/>
                          <w:tab w:val="clear" w:pos="4580"/>
                          <w:tab w:val="clear" w:pos="5496"/>
                          <w:tab w:val="clear" w:pos="6412"/>
                          <w:tab w:val="clear" w:pos="7328"/>
                          <w:tab w:val="clear" w:pos="8244"/>
                          <w:tab w:val="clear" w:pos="9160"/>
                          <w:tab w:val="clear" w:pos="10076"/>
                          <w:tab w:val="clear" w:pos="10992"/>
                          <w:tab w:val="clear" w:pos="11908"/>
                          <w:tab w:val="clear" w:pos="12824"/>
                          <w:tab w:val="clear" w:pos="13740"/>
                          <w:tab w:val="clear" w:pos="14656"/>
                          <w:tab w:val="left" w:pos="3280"/>
                        </w:tabs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2904699" w14:textId="77777777" w:rsidR="003A6B48" w:rsidRPr="003F564F" w:rsidRDefault="003A6B48" w:rsidP="003A6B48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52A4654A" w14:textId="6843BF78" w:rsid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A15574F" w14:textId="45BECF1C" w:rsidR="00856CC0" w:rsidRDefault="00856CC0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441C4AED" w14:textId="77777777" w:rsidR="00856CC0" w:rsidRPr="003F564F" w:rsidRDefault="00856CC0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4C5DBD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65CF551D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3C69DE">
        <w:rPr>
          <w:rFonts w:ascii="Arial" w:hAnsi="Arial" w:cs="Arial"/>
          <w:sz w:val="20"/>
          <w:szCs w:val="20"/>
        </w:rPr>
        <w:t xml:space="preserve"> </w:t>
      </w:r>
      <w:r w:rsidR="009E5D29" w:rsidRPr="009E5D2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Dinvinyl acetylene</w:t>
      </w:r>
      <w:r w:rsidR="00CC0398">
        <w:rPr>
          <w:rFonts w:ascii="Arial" w:hAnsi="Arial" w:cs="Arial"/>
          <w:color w:val="222222"/>
          <w:sz w:val="20"/>
          <w:szCs w:val="20"/>
        </w:rPr>
        <w:t xml:space="preserve">. 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4C5DBD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4C5DBD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4C5DBD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4C5DBD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4C5DBD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76AE7550" w:rsidR="003F564F" w:rsidRPr="00265CA6" w:rsidRDefault="004C5DBD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4C5DBD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4C5DBD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4C5DBD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084D3A07" w14:textId="77777777" w:rsidR="00EA3C88" w:rsidRDefault="00EA3C88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65948F7" w14:textId="77777777" w:rsidR="00EA3C88" w:rsidRDefault="00EA3C88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0BA6CC3" w14:textId="0694D26D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4C5DBD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62C1F244" w:rsidR="00DF4FA9" w:rsidRDefault="004C5DBD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AD1D4E" w:rsidRP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E5D2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Flammable explosive, </w:t>
                  </w:r>
                  <w:r w:rsidR="009E5D29">
                    <w:rPr>
                      <w:rFonts w:ascii="Arial" w:hAnsi="Arial" w:cs="Arial"/>
                      <w:sz w:val="20"/>
                      <w:szCs w:val="20"/>
                    </w:rPr>
                    <w:t xml:space="preserve">handle away from heat and sources of ignition. Avoid shock or friction.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13F119BF" w:rsidR="00C406D4" w:rsidRPr="005E5049" w:rsidRDefault="00DF4FA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</w:t>
              </w:r>
              <w:r w:rsidR="008D55CD">
                <w:rPr>
                  <w:rFonts w:ascii="Arial" w:hAnsi="Arial" w:cs="Arial"/>
                  <w:sz w:val="20"/>
                  <w:szCs w:val="20"/>
                </w:rPr>
                <w:t>:</w:t>
              </w:r>
              <w:r w:rsidR="00393E9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9E5D29">
                <w:rPr>
                  <w:rFonts w:ascii="Arial" w:hAnsi="Arial" w:cs="Arial"/>
                  <w:b/>
                  <w:sz w:val="20"/>
                  <w:szCs w:val="20"/>
                </w:rPr>
                <w:t xml:space="preserve">Flammable explosive, </w:t>
              </w:r>
              <w:r w:rsidR="009E5D29">
                <w:rPr>
                  <w:rFonts w:ascii="Arial" w:hAnsi="Arial" w:cs="Arial"/>
                  <w:sz w:val="20"/>
                  <w:szCs w:val="20"/>
                </w:rPr>
                <w:t xml:space="preserve">store away from heat and sources of ignition. Avoid shock or friction. </w:t>
              </w:r>
              <w:r w:rsidR="009E5D29" w:rsidRPr="00F03389">
                <w:rPr>
                  <w:rFonts w:ascii="Arial" w:hAnsi="Arial" w:cs="Arial"/>
                  <w:b/>
                  <w:sz w:val="20"/>
                  <w:szCs w:val="20"/>
                </w:rPr>
                <w:t xml:space="preserve">Flammable </w:t>
              </w:r>
              <w:r w:rsidR="009E5D29" w:rsidRPr="007D6E48">
                <w:rPr>
                  <w:rFonts w:ascii="Arial" w:hAnsi="Arial" w:cs="Arial"/>
                  <w:sz w:val="20"/>
                  <w:szCs w:val="20"/>
                </w:rPr>
                <w:t xml:space="preserve">materials should be stored in a </w:t>
              </w:r>
              <w:r w:rsidR="009E5D29" w:rsidRPr="00B735E4">
                <w:rPr>
                  <w:rFonts w:ascii="Arial" w:eastAsia="Times New Roman" w:hAnsi="Arial" w:cs="Arial"/>
                  <w:sz w:val="20"/>
                  <w:szCs w:val="20"/>
                </w:rPr>
                <w:t>flammable storage cabin</w:t>
              </w:r>
              <w:r w:rsidR="009E5D29">
                <w:rPr>
                  <w:rFonts w:ascii="Arial" w:eastAsia="Times New Roman" w:hAnsi="Arial" w:cs="Arial"/>
                  <w:sz w:val="20"/>
                  <w:szCs w:val="20"/>
                </w:rPr>
                <w:t xml:space="preserve">et.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6904AD0D" w14:textId="77777777" w:rsidR="00856CC0" w:rsidRDefault="00856CC0" w:rsidP="00856CC0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736FBBE3" w14:textId="77777777" w:rsidR="00856CC0" w:rsidRPr="00600ABB" w:rsidRDefault="00856CC0" w:rsidP="00856CC0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2087F073" w14:textId="77777777" w:rsidR="00856CC0" w:rsidRDefault="00856CC0" w:rsidP="00856CC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1A201E5B" w14:textId="77777777" w:rsidR="00856CC0" w:rsidRDefault="00856CC0" w:rsidP="00856C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5D3953D6" w14:textId="77777777" w:rsidR="00856CC0" w:rsidRPr="00C94889" w:rsidRDefault="00856CC0" w:rsidP="00856C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7B521D38" w14:textId="77777777" w:rsidR="00856CC0" w:rsidRDefault="00856CC0" w:rsidP="00856CC0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1837DD70" w14:textId="77777777" w:rsidR="00856CC0" w:rsidRPr="003F564F" w:rsidRDefault="00856CC0" w:rsidP="00856CC0">
      <w:pPr>
        <w:pStyle w:val="Heading1"/>
      </w:pPr>
    </w:p>
    <w:p w14:paraId="3236E156" w14:textId="77777777" w:rsidR="00856CC0" w:rsidRDefault="00856CC0" w:rsidP="00856CC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7E6F7D4D" w14:textId="77777777" w:rsidR="00856CC0" w:rsidRPr="00265CA6" w:rsidRDefault="00856CC0" w:rsidP="00856CC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1626E3BE" w14:textId="77777777" w:rsidR="00856CC0" w:rsidRDefault="00856CC0" w:rsidP="00856CC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6CFBB1BC" w14:textId="77777777" w:rsidR="00856CC0" w:rsidRPr="00265CA6" w:rsidRDefault="00856CC0" w:rsidP="00856CC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165D1811" w14:textId="503CF19A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1A96E3AB" w14:textId="77777777" w:rsidR="006E467E" w:rsidRPr="00F17523" w:rsidRDefault="006E467E" w:rsidP="006E467E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4D0D7038" w14:textId="7FF88B70" w:rsidR="006E467E" w:rsidRPr="006E467E" w:rsidRDefault="006E467E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3D127726" w14:textId="1EC7032F" w:rsidR="002851DA" w:rsidRDefault="004C5DBD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2316CF11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76C61839" w14:textId="77777777" w:rsidR="004C5DBD" w:rsidRPr="00AF1F08" w:rsidRDefault="004C5DBD" w:rsidP="004C5DBD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lastRenderedPageBreak/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4C5DBD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2BA1EE44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</w:t>
      </w:r>
      <w:r w:rsidRPr="003C69DE">
        <w:rPr>
          <w:rFonts w:ascii="Arial" w:hAnsi="Arial" w:cs="Arial"/>
          <w:sz w:val="20"/>
          <w:szCs w:val="20"/>
        </w:rPr>
        <w:t>with</w:t>
      </w:r>
      <w:r w:rsidR="00712B4D" w:rsidRPr="003C69DE">
        <w:rPr>
          <w:rFonts w:ascii="Arial" w:hAnsi="Arial" w:cs="Arial"/>
          <w:sz w:val="20"/>
          <w:szCs w:val="20"/>
        </w:rPr>
        <w:t xml:space="preserve"> </w:t>
      </w:r>
      <w:r w:rsidR="009E5D29" w:rsidRPr="009E5D2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Dinvinyl acetylene</w:t>
      </w:r>
      <w:r w:rsidR="0074118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400AE6" w14:textId="77777777" w:rsidR="003002D5" w:rsidRPr="00514382" w:rsidRDefault="003002D5" w:rsidP="003002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09EEF173" w14:textId="77777777" w:rsidR="003002D5" w:rsidRPr="00514382" w:rsidRDefault="003002D5" w:rsidP="00300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B17EBA" w14:textId="77777777" w:rsidR="003002D5" w:rsidRPr="00514382" w:rsidRDefault="003002D5" w:rsidP="003002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3496359D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6284BC23" w14:textId="77777777" w:rsidR="00EA3C88" w:rsidRDefault="00EA3C88" w:rsidP="00EA3C88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193277BD" w14:textId="77777777" w:rsidR="00EA3C88" w:rsidRDefault="00EA3C88" w:rsidP="00EA3C88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40284C27" w14:textId="77777777" w:rsidR="00EA3C88" w:rsidRDefault="00EA3C88" w:rsidP="00EA3C88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019395BD" w14:textId="38AB1FF3" w:rsidR="008C4A29" w:rsidRDefault="008C4A29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2EBAA" w14:textId="77777777" w:rsidR="001F3F07" w:rsidRDefault="001F3F07" w:rsidP="00E83E8B">
      <w:pPr>
        <w:spacing w:after="0" w:line="240" w:lineRule="auto"/>
      </w:pPr>
      <w:r>
        <w:separator/>
      </w:r>
    </w:p>
  </w:endnote>
  <w:endnote w:type="continuationSeparator" w:id="0">
    <w:p w14:paraId="5BBEB4F3" w14:textId="77777777" w:rsidR="001F3F07" w:rsidRDefault="001F3F07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4FE0BC97" w:rsidR="00972CE1" w:rsidRPr="002D6A72" w:rsidRDefault="009E5D29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 w:rsidRPr="009E5D29">
      <w:rPr>
        <w:rFonts w:ascii="Arial" w:eastAsia="Times New Roman" w:hAnsi="Arial" w:cs="Arial"/>
        <w:color w:val="000000"/>
        <w:sz w:val="20"/>
        <w:szCs w:val="20"/>
        <w:shd w:val="clear" w:color="auto" w:fill="FFFFFF"/>
      </w:rPr>
      <w:t>Dinvinyl acetylene</w:t>
    </w:r>
    <w:r w:rsidR="00C172A8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4C5DBD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4C5DBD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4C5DBD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4C5DBD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4C5DBD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4C5DBD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4C5DBD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4C5DBD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4C5DBD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4C5DBD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4C5DBD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4C5DBD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9-1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3438D3">
              <w:rPr>
                <w:rFonts w:ascii="Arial" w:hAnsi="Arial" w:cs="Arial"/>
                <w:noProof/>
                <w:sz w:val="18"/>
                <w:szCs w:val="18"/>
              </w:rPr>
              <w:t>9/12/2017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42C3139B" w:rsidR="00972CE1" w:rsidRPr="004C5DBD" w:rsidRDefault="004C5DBD" w:rsidP="004C5DBD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" w:name="_Hlk494880350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86983" w14:textId="77777777" w:rsidR="001F3F07" w:rsidRDefault="001F3F07" w:rsidP="00E83E8B">
      <w:pPr>
        <w:spacing w:after="0" w:line="240" w:lineRule="auto"/>
      </w:pPr>
      <w:r>
        <w:separator/>
      </w:r>
    </w:p>
  </w:footnote>
  <w:footnote w:type="continuationSeparator" w:id="0">
    <w:p w14:paraId="18F56D94" w14:textId="77777777" w:rsidR="001F3F07" w:rsidRDefault="001F3F07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005B2375" w:rsidR="000D5EF1" w:rsidRDefault="004C5DB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36BDF20" wp14:editId="61108F08">
          <wp:simplePos x="0" y="0"/>
          <wp:positionH relativeFrom="page">
            <wp:posOffset>522514</wp:posOffset>
          </wp:positionH>
          <wp:positionV relativeFrom="page">
            <wp:posOffset>369323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531308CF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11"/>
  </w:num>
  <w:num w:numId="8">
    <w:abstractNumId w:val="12"/>
  </w:num>
  <w:num w:numId="9">
    <w:abstractNumId w:val="5"/>
  </w:num>
  <w:num w:numId="10">
    <w:abstractNumId w:val="6"/>
  </w:num>
  <w:num w:numId="11">
    <w:abstractNumId w:val="2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6CD3"/>
    <w:rsid w:val="000445D0"/>
    <w:rsid w:val="0006218F"/>
    <w:rsid w:val="000667C6"/>
    <w:rsid w:val="000818F7"/>
    <w:rsid w:val="000B6958"/>
    <w:rsid w:val="000C760C"/>
    <w:rsid w:val="000C7862"/>
    <w:rsid w:val="000D3467"/>
    <w:rsid w:val="000D5EF1"/>
    <w:rsid w:val="000F1A7E"/>
    <w:rsid w:val="000F5131"/>
    <w:rsid w:val="000F6DA5"/>
    <w:rsid w:val="0011462E"/>
    <w:rsid w:val="00120D9A"/>
    <w:rsid w:val="00141A2F"/>
    <w:rsid w:val="00185B20"/>
    <w:rsid w:val="001932B2"/>
    <w:rsid w:val="001A303D"/>
    <w:rsid w:val="001C2D02"/>
    <w:rsid w:val="001C51C3"/>
    <w:rsid w:val="001D0366"/>
    <w:rsid w:val="001E1098"/>
    <w:rsid w:val="001F3F07"/>
    <w:rsid w:val="002006B0"/>
    <w:rsid w:val="002038B8"/>
    <w:rsid w:val="0022345A"/>
    <w:rsid w:val="002369A3"/>
    <w:rsid w:val="00253494"/>
    <w:rsid w:val="00263ED1"/>
    <w:rsid w:val="00265CA6"/>
    <w:rsid w:val="00270673"/>
    <w:rsid w:val="002851DA"/>
    <w:rsid w:val="00293660"/>
    <w:rsid w:val="002A11BF"/>
    <w:rsid w:val="002A7020"/>
    <w:rsid w:val="002C4A8E"/>
    <w:rsid w:val="002D5566"/>
    <w:rsid w:val="002D6A72"/>
    <w:rsid w:val="002E0D97"/>
    <w:rsid w:val="002E0EF3"/>
    <w:rsid w:val="002F6EFD"/>
    <w:rsid w:val="003002D5"/>
    <w:rsid w:val="00315CB3"/>
    <w:rsid w:val="003438D3"/>
    <w:rsid w:val="00352F12"/>
    <w:rsid w:val="00355D5D"/>
    <w:rsid w:val="00363BCA"/>
    <w:rsid w:val="00366414"/>
    <w:rsid w:val="00366DA6"/>
    <w:rsid w:val="00377CE8"/>
    <w:rsid w:val="003904D4"/>
    <w:rsid w:val="00393E9F"/>
    <w:rsid w:val="003950E9"/>
    <w:rsid w:val="003A6B48"/>
    <w:rsid w:val="003C69DE"/>
    <w:rsid w:val="003F1BDE"/>
    <w:rsid w:val="003F564F"/>
    <w:rsid w:val="00426401"/>
    <w:rsid w:val="00427421"/>
    <w:rsid w:val="00447272"/>
    <w:rsid w:val="00452088"/>
    <w:rsid w:val="00460CD2"/>
    <w:rsid w:val="00463346"/>
    <w:rsid w:val="00471562"/>
    <w:rsid w:val="004929A2"/>
    <w:rsid w:val="004A4D32"/>
    <w:rsid w:val="004B29A0"/>
    <w:rsid w:val="004B6C5A"/>
    <w:rsid w:val="004C4547"/>
    <w:rsid w:val="004C5DBD"/>
    <w:rsid w:val="004E29EA"/>
    <w:rsid w:val="005042BC"/>
    <w:rsid w:val="00507560"/>
    <w:rsid w:val="0052121D"/>
    <w:rsid w:val="00530E90"/>
    <w:rsid w:val="00554DE4"/>
    <w:rsid w:val="005643E6"/>
    <w:rsid w:val="005A36A1"/>
    <w:rsid w:val="005B42FA"/>
    <w:rsid w:val="005E5049"/>
    <w:rsid w:val="00604B1F"/>
    <w:rsid w:val="006076CD"/>
    <w:rsid w:val="00637757"/>
    <w:rsid w:val="00657ED6"/>
    <w:rsid w:val="00667D37"/>
    <w:rsid w:val="00672441"/>
    <w:rsid w:val="006762A5"/>
    <w:rsid w:val="00693D76"/>
    <w:rsid w:val="00697EC1"/>
    <w:rsid w:val="006E467E"/>
    <w:rsid w:val="006E66B2"/>
    <w:rsid w:val="00702802"/>
    <w:rsid w:val="00712B4D"/>
    <w:rsid w:val="007268C5"/>
    <w:rsid w:val="00734BB8"/>
    <w:rsid w:val="00741182"/>
    <w:rsid w:val="00763952"/>
    <w:rsid w:val="00765F96"/>
    <w:rsid w:val="00787432"/>
    <w:rsid w:val="007D58BC"/>
    <w:rsid w:val="007E5FE7"/>
    <w:rsid w:val="00803871"/>
    <w:rsid w:val="00827148"/>
    <w:rsid w:val="00837AFC"/>
    <w:rsid w:val="0084116F"/>
    <w:rsid w:val="00850978"/>
    <w:rsid w:val="00856CC0"/>
    <w:rsid w:val="00866AE7"/>
    <w:rsid w:val="00875CC9"/>
    <w:rsid w:val="008763CA"/>
    <w:rsid w:val="00891D4B"/>
    <w:rsid w:val="008A2498"/>
    <w:rsid w:val="008B70AD"/>
    <w:rsid w:val="008C4A29"/>
    <w:rsid w:val="008C4AEC"/>
    <w:rsid w:val="008C4B9E"/>
    <w:rsid w:val="008D1C2A"/>
    <w:rsid w:val="008D55CD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6413B"/>
    <w:rsid w:val="00972CE1"/>
    <w:rsid w:val="00987262"/>
    <w:rsid w:val="009B1D3D"/>
    <w:rsid w:val="009D370A"/>
    <w:rsid w:val="009D704C"/>
    <w:rsid w:val="009E5D29"/>
    <w:rsid w:val="009F5503"/>
    <w:rsid w:val="00A119D1"/>
    <w:rsid w:val="00A4088C"/>
    <w:rsid w:val="00A44604"/>
    <w:rsid w:val="00A52E06"/>
    <w:rsid w:val="00A602D8"/>
    <w:rsid w:val="00A874A1"/>
    <w:rsid w:val="00A945E8"/>
    <w:rsid w:val="00AA1E36"/>
    <w:rsid w:val="00AB00C1"/>
    <w:rsid w:val="00AB28AE"/>
    <w:rsid w:val="00AD1D4E"/>
    <w:rsid w:val="00AF2415"/>
    <w:rsid w:val="00B0047E"/>
    <w:rsid w:val="00B35E5E"/>
    <w:rsid w:val="00B4188D"/>
    <w:rsid w:val="00B50CCA"/>
    <w:rsid w:val="00B5589C"/>
    <w:rsid w:val="00B6326D"/>
    <w:rsid w:val="00B80F97"/>
    <w:rsid w:val="00C05A3E"/>
    <w:rsid w:val="00C060FA"/>
    <w:rsid w:val="00C06795"/>
    <w:rsid w:val="00C15C75"/>
    <w:rsid w:val="00C172A8"/>
    <w:rsid w:val="00C406D4"/>
    <w:rsid w:val="00C56884"/>
    <w:rsid w:val="00CA001D"/>
    <w:rsid w:val="00CC0398"/>
    <w:rsid w:val="00CD010E"/>
    <w:rsid w:val="00CE09C4"/>
    <w:rsid w:val="00D00746"/>
    <w:rsid w:val="00D122D3"/>
    <w:rsid w:val="00D12475"/>
    <w:rsid w:val="00D139D7"/>
    <w:rsid w:val="00D20EB5"/>
    <w:rsid w:val="00D51D80"/>
    <w:rsid w:val="00D8294B"/>
    <w:rsid w:val="00DA21D9"/>
    <w:rsid w:val="00DB401B"/>
    <w:rsid w:val="00DB70FD"/>
    <w:rsid w:val="00DC39EF"/>
    <w:rsid w:val="00DF4A6C"/>
    <w:rsid w:val="00DF4FA9"/>
    <w:rsid w:val="00E01E07"/>
    <w:rsid w:val="00E10CA5"/>
    <w:rsid w:val="00E1617A"/>
    <w:rsid w:val="00E25791"/>
    <w:rsid w:val="00E33613"/>
    <w:rsid w:val="00E56087"/>
    <w:rsid w:val="00E706C6"/>
    <w:rsid w:val="00E83E8B"/>
    <w:rsid w:val="00E842B3"/>
    <w:rsid w:val="00EA3C88"/>
    <w:rsid w:val="00EA6826"/>
    <w:rsid w:val="00EB3D47"/>
    <w:rsid w:val="00ED0120"/>
    <w:rsid w:val="00F00EB9"/>
    <w:rsid w:val="00F02A25"/>
    <w:rsid w:val="00F0625E"/>
    <w:rsid w:val="00F212B5"/>
    <w:rsid w:val="00F64A6E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C8A53F00-587D-4A80-8009-0436AFB2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06C6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B5839-08BE-4CF7-847E-2F20C4E4E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12</cp:revision>
  <cp:lastPrinted>2012-08-10T18:48:00Z</cp:lastPrinted>
  <dcterms:created xsi:type="dcterms:W3CDTF">2017-08-01T16:44:00Z</dcterms:created>
  <dcterms:modified xsi:type="dcterms:W3CDTF">2017-10-06T18:27:00Z</dcterms:modified>
</cp:coreProperties>
</file>