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5423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21BB8" w:rsidRPr="00B21BB8">
                <w:rPr>
                  <w:rFonts w:ascii="Arial" w:hAnsi="Arial" w:cs="Arial"/>
                  <w:sz w:val="36"/>
                  <w:szCs w:val="36"/>
                </w:rPr>
                <w:t>Diethyl sulfate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5423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E5DF8" w:rsidRPr="008E5D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Diethyl sulfate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12B56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112B56">
            <w:rPr>
              <w:rFonts w:ascii="Arial" w:hAnsi="Arial" w:cs="Arial"/>
              <w:sz w:val="20"/>
              <w:szCs w:val="20"/>
            </w:rPr>
            <w:t xml:space="preserve"> absorbed through the skin and harmful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112B56">
            <w:rPr>
              <w:rFonts w:ascii="Arial" w:hAnsi="Arial" w:cs="Arial"/>
              <w:sz w:val="20"/>
              <w:szCs w:val="20"/>
            </w:rPr>
            <w:t xml:space="preserve"> or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</w:t>
          </w:r>
          <w:r w:rsidR="00112B56">
            <w:rPr>
              <w:rFonts w:ascii="Arial" w:hAnsi="Arial" w:cs="Arial"/>
              <w:sz w:val="20"/>
              <w:szCs w:val="20"/>
            </w:rPr>
            <w:t>causes burns by all exposure routes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112B56">
            <w:rPr>
              <w:rFonts w:ascii="Arial" w:hAnsi="Arial" w:cs="Arial"/>
              <w:sz w:val="20"/>
              <w:szCs w:val="20"/>
            </w:rPr>
            <w:t>s classified by IARC as Group 2A, probabl</w:t>
          </w:r>
          <w:r w:rsidR="007D0046">
            <w:rPr>
              <w:rFonts w:ascii="Arial" w:hAnsi="Arial" w:cs="Arial"/>
              <w:sz w:val="20"/>
              <w:szCs w:val="20"/>
            </w:rPr>
            <w:t>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112B56">
            <w:rPr>
              <w:rFonts w:ascii="Arial" w:hAnsi="Arial" w:cs="Arial"/>
              <w:sz w:val="20"/>
              <w:szCs w:val="20"/>
            </w:rPr>
            <w:t xml:space="preserve"> It may cause heritable genetic damage.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19715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19716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8E5DF8" w:rsidRPr="008E5DF8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Diethyl sulfate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112B56">
            <w:rPr>
              <w:rFonts w:ascii="Arial" w:hAnsi="Arial" w:cs="Arial"/>
              <w:sz w:val="20"/>
              <w:szCs w:val="20"/>
            </w:rPr>
            <w:t>used in the manufacture of coatings, detergents, textiles, personal care products, and pharmaceuticals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  <w:r w:rsidR="00FC5EBE">
            <w:rPr>
              <w:rFonts w:ascii="Arial" w:hAnsi="Arial" w:cs="Arial"/>
              <w:sz w:val="20"/>
              <w:szCs w:val="20"/>
            </w:rPr>
            <w:t xml:space="preserve"> </w:t>
          </w:r>
          <w:r w:rsidR="00985F9B">
            <w:rPr>
              <w:rFonts w:ascii="Arial" w:hAnsi="Arial" w:cs="Arial"/>
              <w:sz w:val="20"/>
              <w:szCs w:val="20"/>
            </w:rPr>
            <w:t>It is primarily used as an ethylating and alkylating agent.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13373">
            <w:rPr>
              <w:rFonts w:ascii="Arial" w:hAnsi="Arial" w:cs="Arial"/>
              <w:sz w:val="20"/>
              <w:szCs w:val="20"/>
            </w:rPr>
            <w:t>64-67-5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13373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813373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corrosive, 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813373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13373" w:rsidRPr="00813373">
            <w:rPr>
              <w:rFonts w:ascii="Arial" w:hAnsi="Arial" w:cs="Arial"/>
              <w:sz w:val="20"/>
              <w:szCs w:val="20"/>
            </w:rPr>
            <w:t>C</w:t>
          </w:r>
          <w:r w:rsidR="00813373" w:rsidRPr="0081337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13373" w:rsidRPr="00813373">
            <w:rPr>
              <w:rFonts w:ascii="Arial" w:hAnsi="Arial" w:cs="Arial"/>
              <w:sz w:val="20"/>
              <w:szCs w:val="20"/>
            </w:rPr>
            <w:t>H</w:t>
          </w:r>
          <w:r w:rsidR="00813373" w:rsidRPr="00813373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813373" w:rsidRPr="00813373">
            <w:rPr>
              <w:rFonts w:ascii="Arial" w:hAnsi="Arial" w:cs="Arial"/>
              <w:sz w:val="20"/>
              <w:szCs w:val="20"/>
            </w:rPr>
            <w:t>O</w:t>
          </w:r>
          <w:r w:rsidR="00813373" w:rsidRPr="0081337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13373" w:rsidRPr="00813373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13373">
            <w:rPr>
              <w:rFonts w:ascii="Arial" w:hAnsi="Arial" w:cs="Arial"/>
              <w:sz w:val="20"/>
              <w:szCs w:val="20"/>
            </w:rPr>
            <w:t>Liquid</w:t>
          </w:r>
          <w:r w:rsidR="00112B56">
            <w:rPr>
              <w:rFonts w:ascii="Arial" w:hAnsi="Arial" w:cs="Arial"/>
              <w:sz w:val="20"/>
              <w:szCs w:val="20"/>
            </w:rPr>
            <w:t>, oily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13373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13373">
            <w:rPr>
              <w:rFonts w:ascii="Arial" w:hAnsi="Arial" w:cs="Arial"/>
              <w:sz w:val="20"/>
              <w:szCs w:val="20"/>
            </w:rPr>
            <w:t>208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54230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19729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19730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8E5DF8" w:rsidRPr="008E5DF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Diethyl sulfate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13373">
                <w:rPr>
                  <w:rFonts w:ascii="Arial" w:hAnsi="Arial" w:cs="Arial"/>
                  <w:sz w:val="20"/>
                  <w:szCs w:val="20"/>
                </w:rPr>
                <w:t>is toxic if absorbed through the skin and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 xml:space="preserve"> or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>causes burns by all exposure routes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 Causes severe skin burns and eye damage.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>s classified by IARC as Group 2A, probabl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 xml:space="preserve">It may cause genetic defects.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>coughing,</w:t>
              </w:r>
              <w:r w:rsidR="00112B56">
                <w:rPr>
                  <w:rFonts w:ascii="Arial" w:hAnsi="Arial" w:cs="Arial"/>
                  <w:sz w:val="20"/>
                  <w:szCs w:val="20"/>
                </w:rPr>
                <w:t xml:space="preserve"> wheezing, laryngitis,</w:t>
              </w:r>
              <w:r w:rsidR="00813373">
                <w:rPr>
                  <w:rFonts w:ascii="Arial" w:hAnsi="Arial" w:cs="Arial"/>
                  <w:sz w:val="20"/>
                  <w:szCs w:val="20"/>
                </w:rPr>
                <w:t xml:space="preserve"> shortness of breath, headache, nausea</w:t>
              </w:r>
              <w:r w:rsidR="00AE61B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12B56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AE61BC">
                <w:rPr>
                  <w:rFonts w:ascii="Arial" w:hAnsi="Arial" w:cs="Arial"/>
                  <w:sz w:val="20"/>
                  <w:szCs w:val="20"/>
                </w:rPr>
                <w:t>and systemic effects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E61BC">
                <w:rPr>
                  <w:rFonts w:ascii="Arial" w:hAnsi="Arial" w:cs="Arial"/>
                  <w:sz w:val="20"/>
                  <w:szCs w:val="20"/>
                </w:rPr>
                <w:t xml:space="preserve"> Prolonged exposure may cause lung damage, corneal erosion, conjunctivitis, and possible blindness.</w:t>
              </w:r>
              <w:r w:rsidR="00805CF2">
                <w:rPr>
                  <w:rFonts w:ascii="Arial" w:hAnsi="Arial" w:cs="Arial"/>
                  <w:sz w:val="20"/>
                  <w:szCs w:val="20"/>
                </w:rPr>
                <w:t xml:space="preserve"> It is listed as a candidate in Substances of Very High Concern according to Regulation (EC) 1907/2006.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 with multi-purpose combination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B22A6" w:rsidRPr="003F564F" w:rsidRDefault="006B22A6" w:rsidP="006B22A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5423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latex/chloroprene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1973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1973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8E5DF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E5DF8" w:rsidRPr="008E5DF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iethyl sulfate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542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42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42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42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5423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5423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462F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5423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5423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5423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5423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5423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the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5423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AE61BC">
                        <w:rPr>
                          <w:rFonts w:ascii="Arial" w:hAnsi="Arial" w:cs="Arial"/>
                          <w:sz w:val="20"/>
                          <w:szCs w:val="20"/>
                        </w:rPr>
                        <w:t>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AE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give 2-4 </w:t>
                      </w:r>
                      <w:proofErr w:type="spellStart"/>
                      <w:r w:rsidR="00AE61BC">
                        <w:rPr>
                          <w:rFonts w:ascii="Arial" w:hAnsi="Arial" w:cs="Arial"/>
                          <w:sz w:val="20"/>
                          <w:szCs w:val="20"/>
                        </w:rPr>
                        <w:t>cupfuls</w:t>
                      </w:r>
                      <w:proofErr w:type="spellEnd"/>
                      <w:r w:rsidR="00AE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milk or water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5423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813373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813373">
        <w:rPr>
          <w:rFonts w:ascii="Arial" w:hAnsi="Arial" w:cs="Arial"/>
          <w:sz w:val="20"/>
          <w:szCs w:val="20"/>
        </w:rPr>
        <w:t>Moisture-sensitive.</w:t>
      </w:r>
      <w:r w:rsidR="00112B56">
        <w:rPr>
          <w:rFonts w:ascii="Arial" w:hAnsi="Arial" w:cs="Arial"/>
          <w:sz w:val="20"/>
          <w:szCs w:val="20"/>
        </w:rPr>
        <w:t xml:space="preserve"> Store protected from moisture. Keep refrigerated (store below 4 °C).</w:t>
      </w:r>
      <w:r w:rsidR="00813373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112B56">
        <w:rPr>
          <w:rFonts w:ascii="Arial" w:hAnsi="Arial" w:cs="Arial"/>
          <w:sz w:val="20"/>
          <w:szCs w:val="20"/>
        </w:rPr>
        <w:t>, strong acid,</w:t>
      </w:r>
      <w:r w:rsidR="00813373">
        <w:rPr>
          <w:rFonts w:ascii="Arial" w:hAnsi="Arial" w:cs="Arial"/>
          <w:sz w:val="20"/>
          <w:szCs w:val="20"/>
        </w:rPr>
        <w:t xml:space="preserve">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974DF" w:rsidRDefault="003974DF" w:rsidP="003974D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974DF" w:rsidRPr="00600ABB" w:rsidRDefault="003974DF" w:rsidP="003974D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974DF" w:rsidRDefault="003974DF" w:rsidP="00397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36B8F" w:rsidRDefault="00236B8F" w:rsidP="003974DF">
      <w:pPr>
        <w:rPr>
          <w:rFonts w:ascii="Arial" w:hAnsi="Arial" w:cs="Arial"/>
          <w:sz w:val="20"/>
          <w:szCs w:val="20"/>
        </w:rPr>
      </w:pPr>
    </w:p>
    <w:p w:rsidR="00236B8F" w:rsidRDefault="00236B8F" w:rsidP="003974DF">
      <w:pPr>
        <w:rPr>
          <w:rFonts w:ascii="Arial" w:hAnsi="Arial" w:cs="Arial"/>
          <w:sz w:val="20"/>
          <w:szCs w:val="20"/>
        </w:rPr>
      </w:pPr>
    </w:p>
    <w:p w:rsidR="003974DF" w:rsidRDefault="003974DF" w:rsidP="0039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974DF" w:rsidRPr="00C94889" w:rsidRDefault="003974DF" w:rsidP="0039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3974DF" w:rsidRDefault="003974DF" w:rsidP="003974D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974DF" w:rsidRPr="003F564F" w:rsidRDefault="003974DF" w:rsidP="003974DF">
      <w:pPr>
        <w:pStyle w:val="Heading1"/>
      </w:pPr>
    </w:p>
    <w:p w:rsidR="003974DF" w:rsidRDefault="003974DF" w:rsidP="00397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974DF" w:rsidRPr="00265CA6" w:rsidRDefault="003974DF" w:rsidP="003974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974DF" w:rsidRDefault="003974DF" w:rsidP="003974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974DF" w:rsidRPr="00265CA6" w:rsidRDefault="003974DF" w:rsidP="003974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56255" w:rsidRPr="00F17523" w:rsidRDefault="00F56255" w:rsidP="00F5625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56255" w:rsidRPr="00F56255" w:rsidRDefault="00F562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56255" w:rsidRDefault="00F54230" w:rsidP="00F5625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813373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5625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54230" w:rsidRPr="00AF1F08" w:rsidRDefault="00F54230" w:rsidP="00F5423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5423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1973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1973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8E5DF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E5DF8" w:rsidRPr="008E5DF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iethyl sulfate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34F" w:rsidRPr="00514382" w:rsidRDefault="006D234F" w:rsidP="006D2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D234F" w:rsidRPr="00514382" w:rsidRDefault="006D234F" w:rsidP="006D23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234F" w:rsidRPr="00514382" w:rsidRDefault="006D234F" w:rsidP="006D2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236B8F" w:rsidRDefault="00236B8F" w:rsidP="00236B8F">
      <w:pPr>
        <w:rPr>
          <w:rFonts w:ascii="Arial" w:hAnsi="Arial" w:cs="Arial"/>
          <w:b/>
          <w:bCs/>
          <w:sz w:val="24"/>
          <w:szCs w:val="24"/>
        </w:rPr>
      </w:pPr>
    </w:p>
    <w:p w:rsidR="00236B8F" w:rsidRPr="00236B8F" w:rsidRDefault="00236B8F" w:rsidP="00236B8F">
      <w:pPr>
        <w:rPr>
          <w:rFonts w:ascii="Arial" w:hAnsi="Arial" w:cs="Arial"/>
          <w:b/>
          <w:bCs/>
          <w:sz w:val="24"/>
          <w:szCs w:val="24"/>
        </w:rPr>
      </w:pPr>
      <w:r w:rsidRPr="00236B8F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36B8F" w:rsidRPr="00236B8F" w:rsidRDefault="00236B8F" w:rsidP="00236B8F">
      <w:pPr>
        <w:rPr>
          <w:rFonts w:ascii="Arial" w:hAnsi="Arial" w:cs="Arial"/>
          <w:sz w:val="24"/>
          <w:szCs w:val="24"/>
        </w:rPr>
      </w:pPr>
      <w:r w:rsidRPr="00236B8F">
        <w:rPr>
          <w:rFonts w:ascii="Arial" w:hAnsi="Arial" w:cs="Arial"/>
          <w:sz w:val="20"/>
          <w:szCs w:val="20"/>
        </w:rPr>
        <w:t>Print name</w:t>
      </w:r>
      <w:r w:rsidRPr="00236B8F">
        <w:rPr>
          <w:rFonts w:ascii="Arial" w:hAnsi="Arial" w:cs="Arial"/>
          <w:sz w:val="24"/>
          <w:szCs w:val="24"/>
        </w:rPr>
        <w:t xml:space="preserve"> __________________________</w:t>
      </w:r>
      <w:r w:rsidRPr="00236B8F">
        <w:rPr>
          <w:rFonts w:ascii="Arial" w:hAnsi="Arial" w:cs="Arial"/>
          <w:sz w:val="20"/>
          <w:szCs w:val="20"/>
        </w:rPr>
        <w:t>Signature</w:t>
      </w:r>
      <w:r w:rsidRPr="00236B8F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36B8F" w:rsidRPr="00236B8F" w:rsidRDefault="00236B8F" w:rsidP="00236B8F">
      <w:pPr>
        <w:rPr>
          <w:rFonts w:ascii="Arial" w:hAnsi="Arial" w:cs="Arial"/>
          <w:sz w:val="20"/>
          <w:szCs w:val="20"/>
        </w:rPr>
      </w:pPr>
      <w:r w:rsidRPr="00236B8F">
        <w:rPr>
          <w:rFonts w:ascii="Arial" w:hAnsi="Arial" w:cs="Arial"/>
          <w:sz w:val="20"/>
          <w:szCs w:val="20"/>
        </w:rPr>
        <w:t>Approval Date:</w:t>
      </w:r>
    </w:p>
    <w:p w:rsidR="00DF2088" w:rsidRDefault="00DF208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B" w:rsidRDefault="00281DDB" w:rsidP="00E83E8B">
      <w:pPr>
        <w:spacing w:after="0" w:line="240" w:lineRule="auto"/>
      </w:pPr>
      <w:r>
        <w:separator/>
      </w:r>
    </w:p>
  </w:endnote>
  <w:endnote w:type="continuationSeparator" w:id="0">
    <w:p w:rsidR="00281DDB" w:rsidRDefault="00281DD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BE" w:rsidRDefault="00F5423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19717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19718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r w:rsidR="00FC5EBE" w:rsidRPr="008E5DF8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Diethyl sulfate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5EBE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C5EBE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179C4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FC5EBE" w:rsidRDefault="00FC5EBE">
    <w:pPr>
      <w:pStyle w:val="Footer"/>
      <w:rPr>
        <w:rFonts w:ascii="Arial" w:hAnsi="Arial" w:cs="Arial"/>
        <w:noProof/>
        <w:sz w:val="18"/>
        <w:szCs w:val="18"/>
      </w:rPr>
    </w:pPr>
  </w:p>
  <w:p w:rsidR="00F179C4" w:rsidRPr="00F54230" w:rsidRDefault="00F54230" w:rsidP="00F5423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B" w:rsidRDefault="00281DDB" w:rsidP="00E83E8B">
      <w:pPr>
        <w:spacing w:after="0" w:line="240" w:lineRule="auto"/>
      </w:pPr>
      <w:r>
        <w:separator/>
      </w:r>
    </w:p>
  </w:footnote>
  <w:footnote w:type="continuationSeparator" w:id="0">
    <w:p w:rsidR="00281DDB" w:rsidRDefault="00281DD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BE" w:rsidRDefault="00F542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21EBD" wp14:editId="56B22169">
          <wp:simplePos x="0" y="0"/>
          <wp:positionH relativeFrom="page">
            <wp:posOffset>415637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EBE">
      <w:ptab w:relativeTo="indent" w:alignment="left" w:leader="none"/>
    </w:r>
    <w:r w:rsidR="00FC5EBE">
      <w:ptab w:relativeTo="margin" w:alignment="left" w:leader="none"/>
    </w:r>
  </w:p>
  <w:p w:rsidR="00FC5EBE" w:rsidRDefault="00FC5EB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0547C"/>
    <w:rsid w:val="00112B56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1F5AEB"/>
    <w:rsid w:val="00215722"/>
    <w:rsid w:val="00216F3E"/>
    <w:rsid w:val="00230472"/>
    <w:rsid w:val="00236B8F"/>
    <w:rsid w:val="00236F33"/>
    <w:rsid w:val="002430CC"/>
    <w:rsid w:val="00252B03"/>
    <w:rsid w:val="00256289"/>
    <w:rsid w:val="00263ED1"/>
    <w:rsid w:val="00265CA6"/>
    <w:rsid w:val="00281DDB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974DF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0282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72FE8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22A6"/>
    <w:rsid w:val="006D234F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05CF2"/>
    <w:rsid w:val="00813373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5DF8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5F9B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E2D21"/>
    <w:rsid w:val="00AE61BC"/>
    <w:rsid w:val="00AF14C5"/>
    <w:rsid w:val="00AF19B8"/>
    <w:rsid w:val="00AF4FD3"/>
    <w:rsid w:val="00AF63A0"/>
    <w:rsid w:val="00B06891"/>
    <w:rsid w:val="00B1497D"/>
    <w:rsid w:val="00B21BB8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6C5D"/>
    <w:rsid w:val="00B83D7B"/>
    <w:rsid w:val="00B9377D"/>
    <w:rsid w:val="00B950B5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379B9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462F6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5EFC"/>
    <w:rsid w:val="00DB70FD"/>
    <w:rsid w:val="00DC39EF"/>
    <w:rsid w:val="00DC3A1E"/>
    <w:rsid w:val="00DD6C8F"/>
    <w:rsid w:val="00DF2088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79C4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4230"/>
    <w:rsid w:val="00F5528A"/>
    <w:rsid w:val="00F56255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C5EBE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EB085"/>
  <w15:docId w15:val="{C1B87468-70CA-415E-888B-7B95A90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24B3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16D88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2838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A572-6D4A-464B-9D5B-3E35CB5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2017-08-01T14:45:00Z</dcterms:created>
  <dcterms:modified xsi:type="dcterms:W3CDTF">2017-10-06T17:16:00Z</dcterms:modified>
</cp:coreProperties>
</file>