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Default="00A93DD1" w:rsidP="00FB4DD8">
      <w:pPr>
        <w:jc w:val="center"/>
        <w:rPr>
          <w:rFonts w:ascii="Arial" w:hAnsi="Arial" w:cs="Arial"/>
          <w:color w:val="000000" w:themeColor="text1"/>
          <w:sz w:val="36"/>
          <w:szCs w:val="36"/>
        </w:rPr>
      </w:pPr>
      <w:r w:rsidRPr="00A93DD1">
        <w:rPr>
          <w:rFonts w:ascii="Arial" w:hAnsi="Arial" w:cs="Arial"/>
          <w:color w:val="000000" w:themeColor="text1"/>
          <w:sz w:val="36"/>
          <w:szCs w:val="36"/>
        </w:rPr>
        <w:t>Crimidine</w:t>
      </w:r>
    </w:p>
    <w:p w:rsidR="00A93DD1" w:rsidRPr="00A93DD1" w:rsidRDefault="00A93DD1" w:rsidP="00FB4DD8">
      <w:pPr>
        <w:jc w:val="center"/>
        <w:rPr>
          <w:rFonts w:ascii="Arial" w:hAnsi="Arial" w:cs="Arial"/>
          <w:color w:val="000000" w:themeColor="text1"/>
          <w:sz w:val="36"/>
          <w:szCs w:val="36"/>
        </w:rPr>
      </w:pPr>
      <w:r w:rsidRPr="00A93DD1">
        <w:rPr>
          <w:rFonts w:ascii="Arial" w:hAnsi="Arial" w:cs="Arial"/>
          <w:sz w:val="36"/>
          <w:szCs w:val="36"/>
        </w:rPr>
        <w:t>aka 2-Chloro-4-dimethylamino-6-methylpyrimidine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A93DD1" w:rsidRPr="00A93DD1" w:rsidRDefault="00A93DD1" w:rsidP="00A93DD1">
      <w:pPr>
        <w:spacing w:after="0" w:line="240" w:lineRule="auto"/>
        <w:rPr>
          <w:rFonts w:ascii="Times New Roman" w:eastAsia="Times New Roman" w:hAnsi="Times New Roman" w:cs="Times New Roman"/>
          <w:sz w:val="20"/>
          <w:szCs w:val="20"/>
        </w:rPr>
      </w:pPr>
      <w:r w:rsidRPr="00A93DD1">
        <w:rPr>
          <w:rFonts w:ascii="Arial" w:eastAsia="Times New Roman" w:hAnsi="Arial" w:cs="Arial"/>
          <w:b/>
          <w:sz w:val="24"/>
          <w:szCs w:val="24"/>
        </w:rPr>
        <w:t xml:space="preserve">Purpose:  </w:t>
      </w:r>
      <w:r w:rsidRPr="00A93DD1">
        <w:rPr>
          <w:rFonts w:ascii="Arial" w:eastAsia="Times New Roman" w:hAnsi="Arial" w:cs="Arial"/>
          <w:sz w:val="20"/>
          <w:szCs w:val="20"/>
        </w:rPr>
        <w:t>Crimidine is a synthetic chlorinated pyrimidine compound used as rat poisoning.  In adequate doses, crimidine causes violent convulsions and leads to death by interfering with pulmonary function, depression of the respiratory activity, or both.</w:t>
      </w:r>
      <w:r w:rsidRPr="00A93DD1">
        <w:rPr>
          <w:rFonts w:ascii="Times New Roman" w:eastAsia="Times New Roman" w:hAnsi="Times New Roman" w:cs="Times New Roman"/>
          <w:b/>
          <w:bCs/>
          <w:sz w:val="24"/>
          <w:szCs w:val="24"/>
        </w:rPr>
        <w:t xml:space="preserve"> </w:t>
      </w:r>
    </w:p>
    <w:p w:rsidR="00A93DD1" w:rsidRPr="00A93DD1" w:rsidRDefault="00A93DD1" w:rsidP="00A93DD1">
      <w:pPr>
        <w:spacing w:after="0" w:line="240" w:lineRule="auto"/>
        <w:rPr>
          <w:rFonts w:ascii="Arial" w:eastAsia="Times New Roman" w:hAnsi="Arial" w:cs="Arial"/>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Physical &amp; Chemical Properties/Definition of Chemical Group</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 xml:space="preserve">CAS# </w:t>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sz w:val="20"/>
          <w:szCs w:val="20"/>
        </w:rPr>
        <w:tab/>
        <w:t>535-89-7</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Class:</w:t>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b/>
          <w:sz w:val="20"/>
          <w:szCs w:val="20"/>
          <w:u w:val="single"/>
        </w:rPr>
        <w:t>Acute Toxin</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Molecular Formula:</w:t>
      </w:r>
      <w:r w:rsidRPr="00A93DD1">
        <w:rPr>
          <w:rFonts w:ascii="Arial" w:eastAsia="Times New Roman" w:hAnsi="Arial" w:cs="Arial"/>
          <w:sz w:val="20"/>
          <w:szCs w:val="20"/>
        </w:rPr>
        <w:tab/>
      </w:r>
      <w:r w:rsidRPr="00A93DD1">
        <w:rPr>
          <w:rFonts w:ascii="Arial" w:eastAsia="Times New Roman" w:hAnsi="Arial" w:cs="Arial"/>
          <w:sz w:val="20"/>
          <w:szCs w:val="20"/>
        </w:rPr>
        <w:tab/>
        <w:t>C</w:t>
      </w:r>
      <w:r w:rsidRPr="00A93DD1">
        <w:rPr>
          <w:rFonts w:ascii="Arial" w:eastAsia="Times New Roman" w:hAnsi="Arial" w:cs="Arial"/>
          <w:sz w:val="20"/>
          <w:szCs w:val="20"/>
          <w:vertAlign w:val="subscript"/>
        </w:rPr>
        <w:t>7</w:t>
      </w:r>
      <w:r w:rsidRPr="00A93DD1">
        <w:rPr>
          <w:rFonts w:ascii="Arial" w:eastAsia="Times New Roman" w:hAnsi="Arial" w:cs="Arial"/>
          <w:sz w:val="20"/>
          <w:szCs w:val="20"/>
        </w:rPr>
        <w:t>H</w:t>
      </w:r>
      <w:r w:rsidRPr="00A93DD1">
        <w:rPr>
          <w:rFonts w:ascii="Arial" w:eastAsia="Times New Roman" w:hAnsi="Arial" w:cs="Arial"/>
          <w:sz w:val="20"/>
          <w:szCs w:val="20"/>
          <w:vertAlign w:val="subscript"/>
        </w:rPr>
        <w:t>10</w:t>
      </w:r>
      <w:r w:rsidRPr="00A93DD1">
        <w:rPr>
          <w:rFonts w:ascii="Arial" w:eastAsia="Times New Roman" w:hAnsi="Arial" w:cs="Arial"/>
          <w:sz w:val="20"/>
          <w:szCs w:val="20"/>
        </w:rPr>
        <w:t>ClN</w:t>
      </w:r>
      <w:r w:rsidRPr="00A93DD1">
        <w:rPr>
          <w:rFonts w:ascii="Arial" w:eastAsia="Times New Roman" w:hAnsi="Arial" w:cs="Arial"/>
          <w:sz w:val="20"/>
          <w:szCs w:val="20"/>
          <w:vertAlign w:val="subscript"/>
        </w:rPr>
        <w:t>3</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lastRenderedPageBreak/>
        <w:t>Form (Physical State):</w:t>
      </w:r>
      <w:r w:rsidRPr="00A93DD1">
        <w:rPr>
          <w:rFonts w:ascii="Arial" w:eastAsia="Times New Roman" w:hAnsi="Arial" w:cs="Arial"/>
          <w:sz w:val="20"/>
          <w:szCs w:val="20"/>
        </w:rPr>
        <w:tab/>
      </w:r>
      <w:r w:rsidRPr="00A93DD1">
        <w:rPr>
          <w:rFonts w:ascii="Arial" w:eastAsia="Times New Roman" w:hAnsi="Arial" w:cs="Arial"/>
          <w:sz w:val="20"/>
          <w:szCs w:val="20"/>
        </w:rPr>
        <w:tab/>
        <w:t>Colorless, odorless crystalline</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 xml:space="preserve">Melting point: </w:t>
      </w:r>
      <w:r w:rsidRPr="00A93DD1">
        <w:rPr>
          <w:rFonts w:ascii="Arial" w:eastAsia="Times New Roman" w:hAnsi="Arial" w:cs="Arial"/>
          <w:sz w:val="20"/>
          <w:szCs w:val="20"/>
        </w:rPr>
        <w:tab/>
      </w:r>
      <w:r w:rsidRPr="00A93DD1">
        <w:rPr>
          <w:rFonts w:ascii="Arial" w:eastAsia="Times New Roman" w:hAnsi="Arial" w:cs="Arial"/>
          <w:sz w:val="20"/>
          <w:szCs w:val="20"/>
        </w:rPr>
        <w:tab/>
      </w:r>
      <w:r w:rsidRPr="00A93DD1">
        <w:rPr>
          <w:rFonts w:ascii="Arial" w:eastAsia="Times New Roman" w:hAnsi="Arial" w:cs="Arial"/>
          <w:sz w:val="20"/>
          <w:szCs w:val="20"/>
        </w:rPr>
        <w:tab/>
        <w:t>87.5</w:t>
      </w:r>
      <w:r w:rsidRPr="00A93DD1">
        <w:rPr>
          <w:rFonts w:ascii="Arial" w:eastAsia="Times New Roman" w:hAnsi="Arial" w:cs="Arial"/>
          <w:sz w:val="20"/>
          <w:szCs w:val="20"/>
          <w:vertAlign w:val="superscript"/>
        </w:rPr>
        <w:t>0</w:t>
      </w:r>
      <w:r w:rsidRPr="00A93DD1">
        <w:rPr>
          <w:rFonts w:ascii="Arial" w:eastAsia="Times New Roman" w:hAnsi="Arial" w:cs="Arial"/>
          <w:sz w:val="20"/>
          <w:szCs w:val="20"/>
        </w:rPr>
        <w:t>C</w:t>
      </w: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noProof/>
          <w:sz w:val="24"/>
          <w:szCs w:val="24"/>
        </w:rPr>
        <w:drawing>
          <wp:inline distT="0" distB="0" distL="0" distR="0">
            <wp:extent cx="1432560" cy="1280160"/>
            <wp:effectExtent l="0" t="0" r="0" b="0"/>
            <wp:docPr id="2" name="Picture 2" descr="Crim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mid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280160"/>
                    </a:xfrm>
                    <a:prstGeom prst="rect">
                      <a:avLst/>
                    </a:prstGeom>
                    <a:noFill/>
                    <a:ln>
                      <a:noFill/>
                    </a:ln>
                  </pic:spPr>
                </pic:pic>
              </a:graphicData>
            </a:graphic>
          </wp:inline>
        </w:drawing>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Potential Hazards/Toxicity</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Fatal by Ingestion, Toxic by Skin Absorption, Inhalation Irritant, Eye Irritant, Can Cause Central Nervous System Damage and Convulsions</w:t>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autoSpaceDE w:val="0"/>
        <w:autoSpaceDN w:val="0"/>
        <w:adjustRightInd w:val="0"/>
        <w:spacing w:after="0" w:line="240" w:lineRule="auto"/>
        <w:rPr>
          <w:rFonts w:ascii="Arial" w:eastAsia="Times New Roman" w:hAnsi="Arial" w:cs="Arial"/>
          <w:b/>
          <w:bCs/>
          <w:sz w:val="20"/>
          <w:szCs w:val="20"/>
        </w:rPr>
      </w:pPr>
      <w:r w:rsidRPr="00A93DD1">
        <w:rPr>
          <w:rFonts w:ascii="Arial" w:eastAsia="Times New Roman" w:hAnsi="Arial" w:cs="Arial"/>
          <w:b/>
          <w:bCs/>
          <w:sz w:val="20"/>
          <w:szCs w:val="20"/>
        </w:rPr>
        <w:t>Acute toxicity</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b/>
          <w:sz w:val="20"/>
          <w:szCs w:val="20"/>
        </w:rPr>
        <w:t>Oral LD</w:t>
      </w:r>
      <w:r w:rsidRPr="00A93DD1">
        <w:rPr>
          <w:rFonts w:ascii="Arial" w:eastAsia="Times New Roman" w:hAnsi="Arial" w:cs="Arial"/>
          <w:b/>
          <w:sz w:val="20"/>
          <w:szCs w:val="20"/>
          <w:vertAlign w:val="subscript"/>
        </w:rPr>
        <w:t>50</w:t>
      </w:r>
      <w:r w:rsidRPr="00A93DD1">
        <w:rPr>
          <w:rFonts w:ascii="Arial" w:eastAsia="Times New Roman" w:hAnsi="Arial" w:cs="Arial"/>
          <w:b/>
          <w:sz w:val="20"/>
          <w:szCs w:val="20"/>
        </w:rPr>
        <w:t xml:space="preserve"> [rat]</w:t>
      </w:r>
      <w:r w:rsidRPr="00A93DD1">
        <w:rPr>
          <w:rFonts w:ascii="Arial" w:eastAsia="Times New Roman" w:hAnsi="Arial" w:cs="Arial"/>
          <w:sz w:val="20"/>
          <w:szCs w:val="20"/>
        </w:rPr>
        <w:t xml:space="preserve"> 1.25 mg/kg</w:t>
      </w: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0"/>
          <w:szCs w:val="20"/>
        </w:rPr>
        <w:t>Dermal LD</w:t>
      </w:r>
      <w:r w:rsidRPr="00A93DD1">
        <w:rPr>
          <w:rFonts w:ascii="Arial" w:eastAsia="Times New Roman" w:hAnsi="Arial" w:cs="Arial"/>
          <w:b/>
          <w:sz w:val="20"/>
          <w:szCs w:val="20"/>
          <w:vertAlign w:val="subscript"/>
        </w:rPr>
        <w:t>50</w:t>
      </w:r>
      <w:r w:rsidRPr="00A93DD1">
        <w:rPr>
          <w:rFonts w:ascii="Arial" w:eastAsia="Times New Roman" w:hAnsi="Arial" w:cs="Arial"/>
          <w:b/>
          <w:sz w:val="20"/>
          <w:szCs w:val="20"/>
        </w:rPr>
        <w:t xml:space="preserve"> [rat]</w:t>
      </w:r>
      <w:r w:rsidRPr="00A93DD1">
        <w:rPr>
          <w:rFonts w:ascii="Arial" w:eastAsia="Times New Roman" w:hAnsi="Arial" w:cs="Arial"/>
          <w:sz w:val="20"/>
          <w:szCs w:val="20"/>
        </w:rPr>
        <w:t xml:space="preserve"> &gt; 1,000 mg/kg</w:t>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Personal Protective Equipment (PPE)</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Respiratory protection</w:t>
      </w:r>
    </w:p>
    <w:p w:rsidR="00A93DD1" w:rsidRDefault="00A93DD1" w:rsidP="00A93DD1">
      <w:pPr>
        <w:pStyle w:val="NoSpacing"/>
        <w:rPr>
          <w:rFonts w:ascii="Arial" w:hAnsi="Arial" w:cs="Arial"/>
          <w:sz w:val="20"/>
          <w:szCs w:val="20"/>
        </w:rPr>
      </w:pPr>
      <w:r w:rsidRPr="00A93DD1">
        <w:rPr>
          <w:rFonts w:ascii="Arial" w:eastAsia="Times New Roman" w:hAnsi="Arial" w:cs="Arial"/>
          <w:sz w:val="20"/>
          <w:szCs w:val="20"/>
        </w:rPr>
        <w:t xml:space="preserve">Where risk assessment shows air-purifying respirators are appropriate, use a full-face particle respirator, type N100 respirator cartridges, as a backup to engineering controls. If the respirator is the sole means of protection, use a full-face supplied air respirator. </w:t>
      </w:r>
      <w:r>
        <w:rPr>
          <w:rFonts w:ascii="Arial" w:eastAsia="Times New Roman" w:hAnsi="Arial" w:cs="Arial"/>
          <w:sz w:val="20"/>
          <w:szCs w:val="20"/>
        </w:rPr>
        <w:br/>
      </w:r>
      <w:r>
        <w:rPr>
          <w:rFonts w:ascii="Arial" w:eastAsia="Times New Roman" w:hAnsi="Arial" w:cs="Arial"/>
          <w:sz w:val="20"/>
          <w:szCs w:val="20"/>
        </w:rPr>
        <w:br/>
      </w: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0"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bCs/>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Hand protection</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A93DD1" w:rsidRPr="00A93DD1" w:rsidRDefault="00A93DD1" w:rsidP="00A93DD1">
      <w:pPr>
        <w:autoSpaceDE w:val="0"/>
        <w:autoSpaceDN w:val="0"/>
        <w:adjustRightInd w:val="0"/>
        <w:spacing w:after="0" w:line="240" w:lineRule="auto"/>
        <w:rPr>
          <w:rFonts w:ascii="Arial" w:eastAsia="Times New Roman" w:hAnsi="Arial" w:cs="Arial"/>
          <w:b/>
          <w:bCs/>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Eye protection</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sz w:val="20"/>
          <w:szCs w:val="20"/>
        </w:rPr>
        <w:t>Face shield and chemical goggles. Use equipment for eye protection tested and approved under appropriate government standards such as NIOSH</w:t>
      </w: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Skin and body protection</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sz w:val="20"/>
          <w:szCs w:val="20"/>
        </w:rPr>
        <w:t>Long pants, close toed shoes, and a lab coat. The type of protective equipment must be selected according to the concentration and amount of the dangerous substance at the specific workplace.</w:t>
      </w:r>
    </w:p>
    <w:p w:rsidR="00A93DD1" w:rsidRPr="00A93DD1" w:rsidRDefault="00A93DD1" w:rsidP="00A93DD1">
      <w:pPr>
        <w:autoSpaceDE w:val="0"/>
        <w:autoSpaceDN w:val="0"/>
        <w:adjustRightInd w:val="0"/>
        <w:spacing w:after="0" w:line="240" w:lineRule="auto"/>
        <w:rPr>
          <w:rFonts w:ascii="Arial" w:eastAsia="Times New Roman" w:hAnsi="Arial" w:cs="Arial"/>
          <w:b/>
          <w:bCs/>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Hygiene measures</w:t>
      </w: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Avoid contact with skin, eyes and clothing. Wash hands before breaks and immediately after handling the product.</w:t>
      </w:r>
    </w:p>
    <w:p w:rsidR="00A93DD1" w:rsidRPr="00A93DD1" w:rsidRDefault="00A93DD1" w:rsidP="00A93DD1">
      <w:pPr>
        <w:spacing w:after="0" w:line="240" w:lineRule="auto"/>
        <w:rPr>
          <w:rFonts w:ascii="Arial" w:eastAsia="Times New Roman" w:hAnsi="Arial" w:cs="Arial"/>
          <w:sz w:val="20"/>
          <w:szCs w:val="20"/>
        </w:rPr>
      </w:pPr>
    </w:p>
    <w:p w:rsidR="00A93DD1" w:rsidRDefault="00A93DD1" w:rsidP="00A93DD1">
      <w:pPr>
        <w:spacing w:after="0" w:line="240" w:lineRule="auto"/>
        <w:rPr>
          <w:rFonts w:ascii="Arial" w:eastAsia="Times New Roman" w:hAnsi="Arial" w:cs="Arial"/>
          <w:b/>
          <w:sz w:val="24"/>
          <w:szCs w:val="24"/>
        </w:rPr>
      </w:pPr>
    </w:p>
    <w:p w:rsid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lastRenderedPageBreak/>
        <w:t>Engineering Controls</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Work with this chemical in a certified ducted fume hood or a glove-box.  Facilities storing or utilizing this material should be equipped with an eyewash facility and a safety shower.</w:t>
      </w:r>
    </w:p>
    <w:p w:rsid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First Aid Procedures</w:t>
      </w:r>
    </w:p>
    <w:p w:rsidR="00A93DD1" w:rsidRPr="00A93DD1" w:rsidRDefault="00A93DD1" w:rsidP="00A93DD1">
      <w:pPr>
        <w:spacing w:after="0" w:line="240" w:lineRule="auto"/>
        <w:rPr>
          <w:rFonts w:ascii="Arial" w:eastAsia="Times New Roman" w:hAnsi="Arial" w:cs="Arial"/>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If inhaled</w:t>
      </w: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sz w:val="20"/>
          <w:szCs w:val="20"/>
        </w:rPr>
        <w:t>Move person into fresh air. If not breathing give artificial respiration Consult a physician.</w:t>
      </w:r>
    </w:p>
    <w:p w:rsidR="00A93DD1" w:rsidRPr="00A93DD1" w:rsidRDefault="00A93DD1" w:rsidP="00A93DD1">
      <w:pPr>
        <w:autoSpaceDE w:val="0"/>
        <w:autoSpaceDN w:val="0"/>
        <w:adjustRightInd w:val="0"/>
        <w:spacing w:after="0" w:line="240" w:lineRule="auto"/>
        <w:rPr>
          <w:rFonts w:ascii="Arial" w:eastAsia="Times New Roman" w:hAnsi="Arial" w:cs="Arial"/>
          <w:b/>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sz w:val="24"/>
          <w:szCs w:val="24"/>
        </w:rPr>
      </w:pPr>
      <w:r w:rsidRPr="00A93DD1">
        <w:rPr>
          <w:rFonts w:ascii="Arial" w:eastAsia="Times New Roman" w:hAnsi="Arial" w:cs="Arial"/>
          <w:b/>
          <w:sz w:val="24"/>
          <w:szCs w:val="24"/>
        </w:rPr>
        <w:t>In case of skin contact</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sz w:val="20"/>
          <w:szCs w:val="20"/>
        </w:rPr>
        <w:t>Wash off with soap and plenty of water. Consult a physician.</w:t>
      </w:r>
    </w:p>
    <w:p w:rsidR="00A93DD1" w:rsidRPr="00A93DD1" w:rsidRDefault="00A93DD1" w:rsidP="00A93DD1">
      <w:pPr>
        <w:autoSpaceDE w:val="0"/>
        <w:autoSpaceDN w:val="0"/>
        <w:adjustRightInd w:val="0"/>
        <w:spacing w:after="0" w:line="240" w:lineRule="auto"/>
        <w:rPr>
          <w:rFonts w:ascii="Arial" w:eastAsia="Times New Roman" w:hAnsi="Arial" w:cs="Arial"/>
          <w:b/>
          <w:sz w:val="20"/>
          <w:szCs w:val="20"/>
        </w:rPr>
      </w:pPr>
    </w:p>
    <w:p w:rsidR="00A93DD1" w:rsidRPr="00A93DD1" w:rsidRDefault="00A93DD1" w:rsidP="00A93DD1">
      <w:pPr>
        <w:autoSpaceDE w:val="0"/>
        <w:autoSpaceDN w:val="0"/>
        <w:adjustRightInd w:val="0"/>
        <w:spacing w:after="0" w:line="240" w:lineRule="auto"/>
        <w:rPr>
          <w:rFonts w:ascii="Arial" w:eastAsia="Times New Roman" w:hAnsi="Arial" w:cs="Arial"/>
          <w:b/>
          <w:sz w:val="24"/>
          <w:szCs w:val="24"/>
        </w:rPr>
      </w:pPr>
      <w:r w:rsidRPr="00A93DD1">
        <w:rPr>
          <w:rFonts w:ascii="Arial" w:eastAsia="Times New Roman" w:hAnsi="Arial" w:cs="Arial"/>
          <w:b/>
          <w:sz w:val="24"/>
          <w:szCs w:val="24"/>
        </w:rPr>
        <w:t>In case of eye contact</w:t>
      </w:r>
    </w:p>
    <w:p w:rsidR="00A93DD1" w:rsidRPr="00A93DD1" w:rsidRDefault="00A93DD1" w:rsidP="00A93DD1">
      <w:pPr>
        <w:autoSpaceDE w:val="0"/>
        <w:autoSpaceDN w:val="0"/>
        <w:adjustRightInd w:val="0"/>
        <w:spacing w:after="0" w:line="240" w:lineRule="auto"/>
        <w:rPr>
          <w:rFonts w:ascii="Arial" w:eastAsia="Times New Roman" w:hAnsi="Arial" w:cs="Arial"/>
          <w:sz w:val="20"/>
          <w:szCs w:val="20"/>
        </w:rPr>
      </w:pPr>
      <w:r w:rsidRPr="00A93DD1">
        <w:rPr>
          <w:rFonts w:ascii="Arial" w:eastAsia="Times New Roman" w:hAnsi="Arial" w:cs="Arial"/>
          <w:sz w:val="20"/>
          <w:szCs w:val="20"/>
        </w:rPr>
        <w:t>Rinse thoroughly with plenty of water for at least 15 minutes and consult a physician.</w:t>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 xml:space="preserve">If swallowed </w:t>
      </w:r>
    </w:p>
    <w:p w:rsidR="00A93DD1" w:rsidRPr="00A93DD1" w:rsidRDefault="00A93DD1" w:rsidP="00A93DD1">
      <w:pPr>
        <w:spacing w:after="0" w:line="240" w:lineRule="auto"/>
        <w:rPr>
          <w:rFonts w:ascii="Arial" w:eastAsia="Times New Roman" w:hAnsi="Arial" w:cs="Arial"/>
          <w:sz w:val="24"/>
          <w:szCs w:val="24"/>
        </w:rPr>
      </w:pPr>
      <w:r w:rsidRPr="00A93DD1">
        <w:rPr>
          <w:rFonts w:ascii="Arial" w:eastAsia="Times New Roman" w:hAnsi="Arial" w:cs="Arial"/>
          <w:sz w:val="20"/>
          <w:szCs w:val="20"/>
        </w:rPr>
        <w:t>Never give anything by mouth to an unconscious person. Rinse mouth with water. Consult a physician.</w:t>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Special Handling and Storage Requirements</w:t>
      </w:r>
    </w:p>
    <w:p w:rsidR="00A93DD1" w:rsidRPr="00A93DD1" w:rsidRDefault="00A93DD1" w:rsidP="00A93DD1">
      <w:pPr>
        <w:autoSpaceDE w:val="0"/>
        <w:autoSpaceDN w:val="0"/>
        <w:adjustRightInd w:val="0"/>
        <w:spacing w:after="0" w:line="240" w:lineRule="auto"/>
        <w:rPr>
          <w:rFonts w:ascii="Arial" w:eastAsia="Times New Roman" w:hAnsi="Arial" w:cs="Arial"/>
          <w:bCs/>
          <w:sz w:val="24"/>
          <w:szCs w:val="24"/>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 xml:space="preserve">Precautions for safe handling </w:t>
      </w:r>
    </w:p>
    <w:p w:rsidR="00A93DD1" w:rsidRPr="00A93DD1" w:rsidRDefault="00A93DD1" w:rsidP="00A93DD1">
      <w:pPr>
        <w:autoSpaceDE w:val="0"/>
        <w:autoSpaceDN w:val="0"/>
        <w:adjustRightInd w:val="0"/>
        <w:spacing w:after="0" w:line="240" w:lineRule="auto"/>
        <w:rPr>
          <w:rFonts w:ascii="Arial" w:eastAsia="Times New Roman" w:hAnsi="Arial" w:cs="Arial"/>
          <w:bCs/>
          <w:sz w:val="24"/>
          <w:szCs w:val="24"/>
        </w:rPr>
      </w:pPr>
      <w:r w:rsidRPr="00A93DD1">
        <w:rPr>
          <w:rFonts w:ascii="Arial" w:eastAsia="Times New Roman" w:hAnsi="Arial" w:cs="Arial"/>
          <w:sz w:val="20"/>
          <w:szCs w:val="20"/>
        </w:rPr>
        <w:t>Avoid formation of dust and aerosols. Provide appropriate exhaust ventilation at places where dust is formed. Normal measures for preventive fire protection.</w:t>
      </w:r>
    </w:p>
    <w:p w:rsidR="00A93DD1" w:rsidRPr="00A93DD1" w:rsidRDefault="00A93DD1" w:rsidP="00A93DD1">
      <w:pPr>
        <w:autoSpaceDE w:val="0"/>
        <w:autoSpaceDN w:val="0"/>
        <w:adjustRightInd w:val="0"/>
        <w:spacing w:after="0" w:line="240" w:lineRule="auto"/>
        <w:rPr>
          <w:rFonts w:ascii="Arial" w:eastAsia="Times New Roman" w:hAnsi="Arial" w:cs="Arial"/>
          <w:bCs/>
          <w:sz w:val="24"/>
          <w:szCs w:val="24"/>
        </w:rPr>
      </w:pPr>
    </w:p>
    <w:p w:rsidR="00A93DD1" w:rsidRPr="00A93DD1" w:rsidRDefault="00A93DD1" w:rsidP="00A93DD1">
      <w:pPr>
        <w:autoSpaceDE w:val="0"/>
        <w:autoSpaceDN w:val="0"/>
        <w:adjustRightInd w:val="0"/>
        <w:spacing w:after="0" w:line="240" w:lineRule="auto"/>
        <w:rPr>
          <w:rFonts w:ascii="Arial" w:eastAsia="Times New Roman" w:hAnsi="Arial" w:cs="Arial"/>
          <w:b/>
          <w:bCs/>
          <w:sz w:val="24"/>
          <w:szCs w:val="24"/>
        </w:rPr>
      </w:pPr>
      <w:r w:rsidRPr="00A93DD1">
        <w:rPr>
          <w:rFonts w:ascii="Arial" w:eastAsia="Times New Roman" w:hAnsi="Arial" w:cs="Arial"/>
          <w:b/>
          <w:bCs/>
          <w:sz w:val="24"/>
          <w:szCs w:val="24"/>
        </w:rPr>
        <w:t>Conditions for safe storage</w:t>
      </w:r>
    </w:p>
    <w:p w:rsidR="00A93DD1" w:rsidRPr="00A93DD1" w:rsidRDefault="00A93DD1" w:rsidP="00A93DD1">
      <w:pPr>
        <w:autoSpaceDE w:val="0"/>
        <w:autoSpaceDN w:val="0"/>
        <w:adjustRightInd w:val="0"/>
        <w:spacing w:after="0" w:line="240" w:lineRule="auto"/>
        <w:rPr>
          <w:rFonts w:ascii="Arial" w:eastAsia="Times New Roman" w:hAnsi="Arial" w:cs="Arial"/>
          <w:bCs/>
          <w:sz w:val="24"/>
          <w:szCs w:val="24"/>
        </w:rPr>
      </w:pPr>
      <w:r w:rsidRPr="00A93DD1">
        <w:rPr>
          <w:rFonts w:ascii="Arial" w:eastAsia="Times New Roman" w:hAnsi="Arial" w:cs="Arial"/>
          <w:sz w:val="20"/>
          <w:szCs w:val="20"/>
        </w:rPr>
        <w:t>Keep container tightly closed in a dry and well-ventilated place.  Place in a secondary container.  Label the chemical, secondary container, and the storage container with “Acute Toxin.”</w:t>
      </w:r>
    </w:p>
    <w:p w:rsidR="00A93DD1" w:rsidRPr="00A93DD1" w:rsidRDefault="00A93DD1" w:rsidP="00A93DD1">
      <w:pPr>
        <w:spacing w:after="0" w:line="240" w:lineRule="auto"/>
        <w:rPr>
          <w:rFonts w:ascii="Arial" w:eastAsia="Times New Roman" w:hAnsi="Arial" w:cs="Arial"/>
          <w:b/>
          <w:sz w:val="24"/>
          <w:szCs w:val="24"/>
        </w:rPr>
      </w:pPr>
    </w:p>
    <w:p w:rsidR="00A93DD1" w:rsidRDefault="00A93DD1" w:rsidP="00A93DD1">
      <w:pPr>
        <w:rPr>
          <w:rFonts w:ascii="Arial" w:hAnsi="Arial" w:cs="Arial"/>
          <w:b/>
          <w:sz w:val="24"/>
          <w:szCs w:val="24"/>
        </w:rPr>
      </w:pPr>
      <w:r>
        <w:rPr>
          <w:rFonts w:ascii="Arial" w:hAnsi="Arial" w:cs="Arial"/>
          <w:b/>
          <w:sz w:val="24"/>
          <w:szCs w:val="24"/>
        </w:rPr>
        <w:t xml:space="preserve">Spill and Accident Procedure </w:t>
      </w:r>
    </w:p>
    <w:p w:rsidR="00A93DD1" w:rsidRDefault="00A93DD1" w:rsidP="00A93DD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93DD1" w:rsidRDefault="00A93DD1" w:rsidP="00A93DD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93DD1" w:rsidRDefault="00A93DD1" w:rsidP="00A93DD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1"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93DD1" w:rsidRDefault="00A93DD1" w:rsidP="00A93DD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93DD1" w:rsidRDefault="00A93DD1" w:rsidP="00A93DD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93DD1" w:rsidRDefault="00A93DD1" w:rsidP="00A93DD1">
      <w:pPr>
        <w:rPr>
          <w:rFonts w:ascii="Arial" w:hAnsi="Arial" w:cs="Arial"/>
          <w:i/>
          <w:sz w:val="20"/>
          <w:szCs w:val="20"/>
        </w:rPr>
      </w:pPr>
      <w:r>
        <w:rPr>
          <w:rFonts w:ascii="Arial" w:hAnsi="Arial" w:cs="Arial"/>
          <w:sz w:val="20"/>
          <w:szCs w:val="20"/>
        </w:rPr>
        <w:t xml:space="preserve"> </w:t>
      </w:r>
    </w:p>
    <w:p w:rsidR="00A93DD1" w:rsidRDefault="00A93DD1" w:rsidP="00A93DD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93DD1" w:rsidRDefault="00A93DD1" w:rsidP="00A93DD1">
      <w:pPr>
        <w:pStyle w:val="Heading1"/>
      </w:pPr>
    </w:p>
    <w:p w:rsidR="00A93DD1" w:rsidRDefault="00A93DD1" w:rsidP="00A93DD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93DD1" w:rsidRDefault="00A93DD1" w:rsidP="00A93DD1">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93DD1" w:rsidRDefault="00A93DD1" w:rsidP="00A93DD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A93DD1" w:rsidRDefault="00A93DD1" w:rsidP="00A93DD1">
      <w:pPr>
        <w:spacing w:after="0" w:line="240" w:lineRule="auto"/>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A93DD1" w:rsidRDefault="00A93DD1" w:rsidP="00A93DD1">
      <w:pPr>
        <w:spacing w:after="0" w:line="240" w:lineRule="auto"/>
        <w:rPr>
          <w:rFonts w:ascii="Arial" w:hAnsi="Arial" w:cs="Arial"/>
          <w:i/>
          <w:sz w:val="20"/>
          <w:szCs w:val="20"/>
        </w:rPr>
      </w:pPr>
    </w:p>
    <w:p w:rsid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Decontamination/Waste Disposal Procedure</w:t>
      </w:r>
    </w:p>
    <w:p w:rsidR="00A93DD1" w:rsidRDefault="00A93DD1" w:rsidP="00A93DD1">
      <w:pPr>
        <w:rPr>
          <w:rFonts w:ascii="Arial" w:hAnsi="Arial" w:cs="Arial"/>
          <w:b/>
          <w:bCs/>
          <w:sz w:val="20"/>
        </w:rPr>
      </w:pPr>
    </w:p>
    <w:p w:rsidR="00A93DD1" w:rsidRDefault="00A93DD1" w:rsidP="00A93DD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93DD1" w:rsidRPr="00A93DD1" w:rsidRDefault="00A93DD1" w:rsidP="00A93DD1">
      <w:pPr>
        <w:rPr>
          <w:rFonts w:ascii="Arial" w:hAnsi="Arial" w:cs="Arial"/>
          <w:b/>
          <w:bCs/>
          <w:sz w:val="20"/>
        </w:rPr>
      </w:pPr>
      <w:r>
        <w:rPr>
          <w:rFonts w:ascii="Arial" w:hAnsi="Arial" w:cs="Arial"/>
          <w:b/>
          <w:bCs/>
          <w:sz w:val="20"/>
        </w:rPr>
        <w:t xml:space="preserve">Chemical Specific Procedures: [to be inserted or marked as “none”] </w:t>
      </w:r>
    </w:p>
    <w:p w:rsidR="00A93DD1" w:rsidRPr="00A93DD1" w:rsidRDefault="00A93DD1" w:rsidP="00A9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DD1">
        <w:rPr>
          <w:rFonts w:ascii="Arial" w:eastAsia="Times New Roman" w:hAnsi="Arial" w:cs="Arial"/>
          <w:sz w:val="20"/>
          <w:szCs w:val="20"/>
        </w:rPr>
        <w:t>Using a respirator and wearing proper PPE, gently sweep up powder minimizing dust generation.  Keep in a suitable, closed container for hazardous waste disposal.</w:t>
      </w:r>
    </w:p>
    <w:p w:rsidR="00A93DD1" w:rsidRPr="00A93DD1" w:rsidRDefault="00A93DD1" w:rsidP="00A93DD1">
      <w:pPr>
        <w:spacing w:after="0" w:line="240" w:lineRule="auto"/>
        <w:rPr>
          <w:rFonts w:ascii="Arial" w:eastAsia="Times New Roman" w:hAnsi="Arial" w:cs="Arial"/>
          <w:b/>
          <w:sz w:val="24"/>
          <w:szCs w:val="24"/>
        </w:rPr>
      </w:pPr>
    </w:p>
    <w:p w:rsidR="00A93DD1" w:rsidRDefault="00A93DD1" w:rsidP="00A93DD1">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A93DD1" w:rsidRDefault="00A93DD1" w:rsidP="00A93DD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2"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A93DD1" w:rsidRPr="00A93DD1" w:rsidRDefault="00A93DD1" w:rsidP="00A93DD1">
      <w:pPr>
        <w:spacing w:after="0" w:line="240" w:lineRule="auto"/>
        <w:rPr>
          <w:rFonts w:ascii="Arial" w:eastAsia="Times New Roman" w:hAnsi="Arial" w:cs="Arial"/>
          <w:sz w:val="24"/>
          <w:szCs w:val="24"/>
        </w:rPr>
      </w:pPr>
      <w:bookmarkStart w:id="2" w:name="_GoBack"/>
      <w:bookmarkEnd w:id="2"/>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Protocol/Procedure</w:t>
      </w:r>
    </w:p>
    <w:p w:rsidR="00A93DD1" w:rsidRPr="00A93DD1" w:rsidRDefault="00A93DD1" w:rsidP="00A93DD1">
      <w:pPr>
        <w:spacing w:after="0" w:line="240" w:lineRule="auto"/>
        <w:rPr>
          <w:rFonts w:ascii="Arial" w:eastAsia="Times New Roman" w:hAnsi="Arial" w:cs="Arial"/>
          <w:b/>
          <w:i/>
          <w:color w:val="FF0000"/>
          <w:sz w:val="24"/>
          <w:szCs w:val="24"/>
        </w:rPr>
      </w:pPr>
      <w:r w:rsidRPr="00A93DD1">
        <w:rPr>
          <w:rFonts w:ascii="Arial" w:eastAsia="Times New Roman" w:hAnsi="Arial" w:cs="Arial"/>
          <w:b/>
          <w:i/>
          <w:color w:val="FF0000"/>
          <w:sz w:val="24"/>
          <w:szCs w:val="24"/>
        </w:rPr>
        <w:t>(Add specific description of procedure)</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b/>
          <w:sz w:val="24"/>
          <w:szCs w:val="24"/>
        </w:rPr>
        <w:t>NOTE</w:t>
      </w:r>
    </w:p>
    <w:p w:rsidR="00A93DD1" w:rsidRPr="00A93DD1" w:rsidRDefault="00A93DD1" w:rsidP="00A93DD1">
      <w:pPr>
        <w:spacing w:after="0" w:line="240" w:lineRule="auto"/>
        <w:rPr>
          <w:rFonts w:ascii="Arial" w:eastAsia="Times New Roman" w:hAnsi="Arial" w:cs="Arial"/>
          <w:sz w:val="20"/>
          <w:szCs w:val="20"/>
        </w:rPr>
      </w:pPr>
      <w:r w:rsidRPr="00A93DD1">
        <w:rPr>
          <w:rFonts w:ascii="Arial" w:eastAsia="Times New Roman" w:hAnsi="Arial" w:cs="Arial"/>
          <w:sz w:val="20"/>
          <w:szCs w:val="20"/>
        </w:rPr>
        <w:t>Any deviation from this SOP requires approval from PI.</w:t>
      </w:r>
    </w:p>
    <w:p w:rsidR="00A93DD1" w:rsidRPr="00A93DD1" w:rsidRDefault="00A93DD1"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 xml:space="preserve">Documentation of Training </w:t>
      </w:r>
      <w:r w:rsidRPr="00A93DD1">
        <w:rPr>
          <w:rFonts w:ascii="Arial" w:eastAsia="Times New Roman" w:hAnsi="Arial" w:cs="Arial"/>
          <w:i/>
          <w:sz w:val="20"/>
          <w:szCs w:val="20"/>
        </w:rPr>
        <w:t>(signature of all users is required)</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ind w:left="360"/>
        <w:contextualSpacing/>
        <w:rPr>
          <w:rFonts w:ascii="Arial" w:eastAsia="Times New Roman"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Pr>
          <w:rFonts w:ascii="Arial" w:hAnsi="Arial" w:cs="Arial"/>
          <w:sz w:val="20"/>
          <w:szCs w:val="20"/>
        </w:rPr>
        <w:t>Crimidine,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A93DD1" w:rsidRPr="00471562" w:rsidRDefault="00A93DD1" w:rsidP="00A93DD1">
      <w:pPr>
        <w:spacing w:after="0" w:line="240" w:lineRule="auto"/>
        <w:rPr>
          <w:rFonts w:ascii="Arial"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93DD1" w:rsidRPr="00471562" w:rsidRDefault="00A93DD1" w:rsidP="00A93DD1">
      <w:pPr>
        <w:spacing w:after="0" w:line="240" w:lineRule="auto"/>
        <w:rPr>
          <w:rFonts w:ascii="Arial"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3"/>
      <w:footerReference w:type="default" r:id="rId14"/>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4E" w:rsidRDefault="0082084E" w:rsidP="00E83E8B">
      <w:pPr>
        <w:spacing w:after="0" w:line="240" w:lineRule="auto"/>
      </w:pPr>
      <w:r>
        <w:separator/>
      </w:r>
    </w:p>
  </w:endnote>
  <w:endnote w:type="continuationSeparator" w:id="0">
    <w:p w:rsidR="0082084E" w:rsidRDefault="0082084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A93DD1" w:rsidP="003A4384">
    <w:pPr>
      <w:pStyle w:val="Footer"/>
      <w:jc w:val="center"/>
      <w:rPr>
        <w:rFonts w:ascii="Arial" w:hAnsi="Arial"/>
        <w:sz w:val="18"/>
        <w:szCs w:val="18"/>
      </w:rPr>
    </w:pPr>
    <w:r>
      <w:rPr>
        <w:rFonts w:ascii="Arial" w:hAnsi="Arial" w:cs="Arial"/>
        <w:sz w:val="18"/>
        <w:szCs w:val="18"/>
      </w:rPr>
      <w:t>Crimidine</w:t>
    </w:r>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Pr>
        <w:rFonts w:ascii="Arial" w:hAnsi="Arial"/>
        <w:bCs/>
        <w:noProof/>
        <w:sz w:val="18"/>
        <w:szCs w:val="18"/>
      </w:rPr>
      <w:t>5</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Pr>
        <w:rFonts w:ascii="Arial" w:hAnsi="Arial"/>
        <w:bCs/>
        <w:noProof/>
        <w:sz w:val="18"/>
        <w:szCs w:val="18"/>
      </w:rPr>
      <w:t>5</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Pr>
        <w:rFonts w:ascii="Arial" w:hAnsi="Arial" w:cs="Arial"/>
        <w:noProof/>
        <w:sz w:val="18"/>
        <w:szCs w:val="18"/>
      </w:rPr>
      <w:t>Date: 11/14/2017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4E" w:rsidRDefault="0082084E" w:rsidP="00E83E8B">
      <w:pPr>
        <w:spacing w:after="0" w:line="240" w:lineRule="auto"/>
      </w:pPr>
      <w:r>
        <w:separator/>
      </w:r>
    </w:p>
  </w:footnote>
  <w:footnote w:type="continuationSeparator" w:id="0">
    <w:p w:rsidR="0082084E" w:rsidRDefault="0082084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84E"/>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3DD1"/>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5EC3"/>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1583">
      <w:bodyDiv w:val="1"/>
      <w:marLeft w:val="0"/>
      <w:marRight w:val="0"/>
      <w:marTop w:val="0"/>
      <w:marBottom w:val="0"/>
      <w:divBdr>
        <w:top w:val="none" w:sz="0" w:space="0" w:color="auto"/>
        <w:left w:val="none" w:sz="0" w:space="0" w:color="auto"/>
        <w:bottom w:val="none" w:sz="0" w:space="0" w:color="auto"/>
        <w:right w:val="none" w:sz="0" w:space="0" w:color="auto"/>
      </w:divBdr>
    </w:div>
    <w:div w:id="219753403">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310751125">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889970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d.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ga.edu/docs/units/safety/manuals/Chemical-Laboratory-Safety-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ga.edu/ohsp/" TargetMode="Externa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6774F"/>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8C5A-D50B-485C-8F1B-4FAD4212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13</cp:revision>
  <cp:lastPrinted>2012-08-10T18:48:00Z</cp:lastPrinted>
  <dcterms:created xsi:type="dcterms:W3CDTF">2017-08-01T19:28:00Z</dcterms:created>
  <dcterms:modified xsi:type="dcterms:W3CDTF">2017-11-15T01:09:00Z</dcterms:modified>
</cp:coreProperties>
</file>