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2"/>
          <w:szCs w:val="32"/>
        </w:rPr>
        <w:id w:val="-1540512574"/>
        <w:placeholder>
          <w:docPart w:val="DefaultPlaceholder_1082065158"/>
        </w:placeholder>
      </w:sdtPr>
      <w:sdtEndPr/>
      <w:sdtContent>
        <w:p w14:paraId="5D64B428" w14:textId="7B2AD965" w:rsidR="00F909E2" w:rsidRPr="007D740B" w:rsidRDefault="007D740B" w:rsidP="002F41B8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7D740B">
            <w:rPr>
              <w:rFonts w:ascii="Arial" w:hAnsi="Arial" w:cs="Arial"/>
              <w:color w:val="222222"/>
              <w:sz w:val="32"/>
              <w:szCs w:val="32"/>
            </w:rPr>
            <w:t>Boron tribromide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75987AB3" w14:textId="2AAF6409" w:rsidR="004F00BE" w:rsidRDefault="004F00BE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Boron </w:t>
                  </w:r>
                  <w:r w:rsidR="007D740B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ribromide is 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liquid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BFCE609" w14:textId="5B30AE38" w:rsidR="004F00BE" w:rsidRDefault="004F00BE" w:rsidP="004C03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caution, reacts violently with water. </w:t>
                  </w:r>
                </w:p>
                <w:p w14:paraId="08C35F5C" w14:textId="6C303488" w:rsidR="004C0377" w:rsidRPr="004F00BE" w:rsidRDefault="004F00BE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F00BE">
                    <w:rPr>
                      <w:rFonts w:ascii="Arial" w:hAnsi="Arial" w:cs="Arial"/>
                      <w:sz w:val="20"/>
                      <w:szCs w:val="20"/>
                    </w:rPr>
                    <w:t>May be fatal if inhaled. Material is extremely destructive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tissue of the mucous </w:t>
                  </w:r>
                  <w:r w:rsidRP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membranes and upper respiratory tract. </w:t>
                  </w:r>
                </w:p>
                <w:p w14:paraId="7D818EC2" w14:textId="2DBDAD41" w:rsidR="00C406D4" w:rsidRPr="002F41B8" w:rsidRDefault="007D740B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D740B">
                    <w:rPr>
                      <w:rFonts w:ascii="Arial" w:hAnsi="Arial" w:cs="Arial"/>
                      <w:sz w:val="20"/>
                      <w:szCs w:val="20"/>
                    </w:rPr>
                    <w:t>Boron tribromide is used in organic synthesis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7D740B">
                    <w:rPr>
                      <w:rFonts w:ascii="Arial" w:hAnsi="Arial" w:cs="Arial"/>
                      <w:sz w:val="20"/>
                      <w:szCs w:val="20"/>
                    </w:rPr>
                    <w:t>pharmaceutical manufacturing, image processing, semiconductor doping, semiconductor plasma etching, and photovoltaic manufacturing.</w:t>
                  </w:r>
                </w:p>
              </w:sdtContent>
            </w:sdt>
          </w:sdtContent>
        </w:sdt>
      </w:sdtContent>
    </w:sdt>
    <w:p w14:paraId="743000C7" w14:textId="77777777" w:rsidR="007D740B" w:rsidRDefault="007D74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1D4B7E11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584A596D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4F00BE" w:rsidRPr="004F00BE">
        <w:rPr>
          <w:rFonts w:ascii="Arial" w:hAnsi="Arial" w:cs="Arial"/>
          <w:sz w:val="20"/>
          <w:szCs w:val="20"/>
        </w:rPr>
        <w:t>10294-33-4</w:t>
      </w:r>
    </w:p>
    <w:p w14:paraId="4B8FE3B1" w14:textId="75917EC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4F00BE">
            <w:rPr>
              <w:rFonts w:ascii="Arial" w:hAnsi="Arial" w:cs="Arial"/>
              <w:b/>
              <w:sz w:val="20"/>
              <w:szCs w:val="20"/>
              <w:u w:val="single"/>
            </w:rPr>
            <w:t>, Flammable liquid, Corrosive</w:t>
          </w:r>
        </w:sdtContent>
      </w:sdt>
    </w:p>
    <w:p w14:paraId="6A1EDDF5" w14:textId="72BF8BA1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F00B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BBr</w:t>
              </w:r>
              <w:r w:rsidR="004F00BE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</w:sdtContent>
          </w:sdt>
        </w:sdtContent>
      </w:sdt>
    </w:p>
    <w:p w14:paraId="3D35E5FB" w14:textId="4CBF8C69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F00BE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20B424C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B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6E19C335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F00BE" w:rsidRPr="004F00BE">
            <w:rPr>
              <w:rFonts w:ascii="Arial" w:eastAsia="Times New Roman" w:hAnsi="Arial" w:cs="Arial"/>
              <w:color w:val="000000"/>
              <w:sz w:val="20"/>
              <w:szCs w:val="20"/>
            </w:rPr>
            <w:t>91.3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12B8727C" w14:textId="1874B341" w:rsidR="004F00BE" w:rsidRDefault="007D32CF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Boron t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ribromide is a </w:t>
                  </w:r>
                  <w:r w:rsidR="004F00BE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corrosive,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F00B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liquid 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4F00BE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490CCA20" w14:textId="57E4A2F4" w:rsidR="004F00BE" w:rsidRDefault="004F00BE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Use extreme caution, reacts violently with water. </w:t>
                  </w:r>
                </w:p>
                <w:p w14:paraId="7CD45A52" w14:textId="0146AE99" w:rsidR="004F00BE" w:rsidRDefault="004F00BE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Avoid heat, flames and sparks. Avoid e</w:t>
                  </w:r>
                  <w:r w:rsidRPr="004F00BE">
                    <w:rPr>
                      <w:rFonts w:ascii="Arial" w:hAnsi="Arial" w:cs="Arial"/>
                      <w:sz w:val="20"/>
                      <w:szCs w:val="20"/>
                    </w:rPr>
                    <w:t>xposure to moisture.</w:t>
                  </w:r>
                </w:p>
                <w:p w14:paraId="395C8FF5" w14:textId="1943C7FD" w:rsidR="004F00BE" w:rsidRPr="004F00BE" w:rsidRDefault="004F00BE" w:rsidP="004F00B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F00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May be fatal if inhaled. May cause irritation of the respiratory tract with burning pain in the nose and throat, coughing, wheezing, shortness of breath and pulmonary edema.</w:t>
                  </w:r>
                </w:p>
                <w:p w14:paraId="2632C4E1" w14:textId="31497AA9" w:rsidR="004F00BE" w:rsidRPr="004F00BE" w:rsidRDefault="004F00BE" w:rsidP="004F00B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F00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Vapors and/or direct eye contact can cause severe 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ye burns. Can cause skin burns or </w:t>
                  </w:r>
                  <w:r w:rsidRPr="004F00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 allergic skin reaction. Repeated exposure to vapors and/or dust can cause eye injury.</w:t>
                  </w:r>
                </w:p>
                <w:p w14:paraId="576290D2" w14:textId="4FB30308" w:rsidR="00271EB5" w:rsidRPr="004F00BE" w:rsidRDefault="004F00BE" w:rsidP="007D740B">
                  <w:pPr>
                    <w:spacing w:before="200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Boron tribromide 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as the following permissible exposure limits: </w:t>
                  </w:r>
                  <w:r w:rsidRPr="004F00BE">
                    <w:rPr>
                      <w:rFonts w:ascii="Arial" w:eastAsia="Times New Roman" w:hAnsi="Arial" w:cs="Arial"/>
                      <w:sz w:val="20"/>
                      <w:szCs w:val="20"/>
                    </w:rPr>
                    <w:t>1 ppm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or </w:t>
                  </w:r>
                  <w:r w:rsidRPr="004F00BE">
                    <w:rPr>
                      <w:rFonts w:ascii="Arial" w:eastAsia="Times New Roman" w:hAnsi="Arial" w:cs="Arial"/>
                      <w:sz w:val="20"/>
                      <w:szCs w:val="20"/>
                    </w:rPr>
                    <w:t>10 mg/m</w:t>
                  </w:r>
                  <w:r w:rsidRPr="007D32CF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C86FFAD" w14:textId="13ABAD84" w:rsidR="00AC0400" w:rsidRDefault="00AC0400" w:rsidP="007D740B">
                  <w:pPr>
                    <w:spacing w:before="2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1D5B5C38" w:rsidR="00987262" w:rsidRPr="004F00BE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Oral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(LD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): </w:t>
                  </w:r>
                  <w:r w:rsidR="00C771B7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</w:t>
                  </w:r>
                  <w:r w:rsidR="00551C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>mg/kg [Rat].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7D740B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7D740B">
      <w:pPr>
        <w:spacing w:after="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6B2F58B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7D740B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25772B1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7D740B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00EA949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7D740B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1098375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7D740B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180C1780" w14:textId="77777777" w:rsidR="00592841" w:rsidRDefault="00592841" w:rsidP="007D740B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7D740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7D74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517DC4EC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7D740B">
        <w:rPr>
          <w:rFonts w:ascii="Arial" w:hAnsi="Arial" w:cs="Arial"/>
          <w:sz w:val="20"/>
          <w:szCs w:val="20"/>
        </w:rPr>
        <w:t>b</w:t>
      </w:r>
      <w:r w:rsidR="007D32CF">
        <w:rPr>
          <w:rFonts w:ascii="Arial" w:hAnsi="Arial" w:cs="Arial"/>
          <w:sz w:val="20"/>
          <w:szCs w:val="20"/>
        </w:rPr>
        <w:t>oron t</w:t>
      </w:r>
      <w:r w:rsidR="004F00BE">
        <w:rPr>
          <w:rFonts w:ascii="Arial" w:hAnsi="Arial" w:cs="Arial"/>
          <w:sz w:val="20"/>
          <w:szCs w:val="20"/>
        </w:rPr>
        <w:t>ribromide.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7D74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7D74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7D74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7D74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7D740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39C69CE" w:rsidR="003F564F" w:rsidRPr="00265CA6" w:rsidRDefault="007D74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43C0509" w:rsidR="003F564F" w:rsidRPr="00265CA6" w:rsidRDefault="007D74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3EED54F3" w:rsidR="00C406D4" w:rsidRPr="00F909E2" w:rsidRDefault="007D740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2C3D7DD" w:rsidR="003F564F" w:rsidRPr="003F564F" w:rsidRDefault="007D74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7D74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2E4718A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7D74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6D122F15" w:rsidR="00271EB5" w:rsidRDefault="007D740B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7D740B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</w:sdtContent>
      </w:sdt>
    </w:p>
    <w:p w14:paraId="1AFC7384" w14:textId="77777777" w:rsidR="007D32CF" w:rsidRPr="00471562" w:rsidRDefault="007D32CF" w:rsidP="007D32CF">
      <w:pPr>
        <w:rPr>
          <w:rFonts w:ascii="Arial" w:hAnsi="Arial" w:cs="Arial"/>
          <w:sz w:val="20"/>
          <w:szCs w:val="20"/>
        </w:rPr>
      </w:pPr>
      <w:r w:rsidRPr="007D740B">
        <w:rPr>
          <w:rFonts w:ascii="Arial" w:hAnsi="Arial" w:cs="Arial"/>
          <w:b/>
          <w:sz w:val="20"/>
          <w:szCs w:val="20"/>
        </w:rPr>
        <w:lastRenderedPageBreak/>
        <w:t>Conditions for safe storage:</w:t>
      </w:r>
      <w:r w:rsidRPr="008C4B9E">
        <w:rPr>
          <w:rFonts w:ascii="Arial" w:hAnsi="Arial" w:cs="Arial"/>
          <w:sz w:val="20"/>
          <w:szCs w:val="20"/>
        </w:rPr>
        <w:t xml:space="preserve"> </w:t>
      </w:r>
      <w:r w:rsidRPr="007D6E48">
        <w:rPr>
          <w:rFonts w:ascii="Arial" w:hAnsi="Arial" w:cs="Arial"/>
          <w:sz w:val="20"/>
          <w:szCs w:val="20"/>
        </w:rPr>
        <w:t xml:space="preserve">Flammable materials should be stored in a </w:t>
      </w:r>
      <w:r w:rsidRPr="00B735E4">
        <w:rPr>
          <w:rFonts w:ascii="Arial" w:eastAsia="Times New Roman" w:hAnsi="Arial" w:cs="Arial"/>
          <w:sz w:val="20"/>
          <w:szCs w:val="20"/>
        </w:rPr>
        <w:t>flammable storage cabin</w:t>
      </w:r>
      <w:r>
        <w:rPr>
          <w:rFonts w:ascii="Arial" w:eastAsia="Times New Roman" w:hAnsi="Arial" w:cs="Arial"/>
          <w:sz w:val="20"/>
          <w:szCs w:val="20"/>
        </w:rPr>
        <w:t xml:space="preserve">et.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 place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Avoid dust generation, moisture, and heat. Keep cool and protect from sunlight. </w:t>
      </w:r>
    </w:p>
    <w:p w14:paraId="577536F5" w14:textId="77777777" w:rsidR="00592841" w:rsidRDefault="00592841" w:rsidP="005928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6CA2F24" w14:textId="2691F23A" w:rsidR="00592841" w:rsidRDefault="00592841" w:rsidP="0059284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57F659F" w14:textId="77777777" w:rsidR="00592841" w:rsidRDefault="00592841" w:rsidP="0059284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36A7409" w14:textId="77777777" w:rsidR="00592841" w:rsidRDefault="00592841" w:rsidP="00592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5F226A1" w14:textId="77777777" w:rsidR="00592841" w:rsidRDefault="00592841" w:rsidP="00592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5C0D284" w14:textId="77777777" w:rsidR="00592841" w:rsidRDefault="00592841" w:rsidP="00592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158FEAD" w14:textId="77777777" w:rsidR="00592841" w:rsidRDefault="00592841" w:rsidP="005928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2EFBD4" w14:textId="77777777" w:rsidR="00592841" w:rsidRDefault="00592841" w:rsidP="0059284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09061A9" w14:textId="08552F6B" w:rsidR="00592841" w:rsidRDefault="00592841" w:rsidP="007D740B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D740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7D740B">
        <w:rPr>
          <w:rFonts w:ascii="Arial" w:hAnsi="Arial" w:cs="Arial"/>
          <w:sz w:val="20"/>
          <w:szCs w:val="20"/>
        </w:rPr>
        <w:t>al and Laboratory Safety Manual.</w:t>
      </w:r>
    </w:p>
    <w:p w14:paraId="1DFF7D6B" w14:textId="77777777" w:rsidR="00592841" w:rsidRDefault="00592841" w:rsidP="005928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D7B305C" w14:textId="77777777" w:rsidR="00592841" w:rsidRDefault="00592841" w:rsidP="00592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29FB25FF" w14:textId="77777777" w:rsidR="00592841" w:rsidRDefault="00592841" w:rsidP="0059284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4F2982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234A768" w14:textId="77777777" w:rsidR="00592841" w:rsidRDefault="00592841" w:rsidP="0059284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9C44D10" w14:textId="5906FB13" w:rsidR="00592841" w:rsidRPr="00803871" w:rsidRDefault="00592841" w:rsidP="005928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>
                <w:rPr>
                  <w:sz w:val="20"/>
                  <w:szCs w:val="20"/>
                </w:rPr>
              </w:sdtEndPr>
              <w:sdtContent>
                <w:p w14:paraId="0C710F08" w14:textId="635A7F5D" w:rsidR="00471562" w:rsidRPr="007D740B" w:rsidRDefault="007D740B" w:rsidP="0047156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 w:rsidRPr="007D74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Using proper personal protective equipment as outlined above, decontaminate equipment and bench tops using soap and water and properly dispose </w:t>
                      </w:r>
                      <w:r w:rsidR="002F41B8" w:rsidRPr="007D74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7D740B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and contaminated disposables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0FBE01A" w14:textId="77777777" w:rsidR="007D740B" w:rsidRDefault="007D740B" w:rsidP="00C406D4">
      <w:pPr>
        <w:rPr>
          <w:rFonts w:ascii="Arial" w:eastAsia="Calibri" w:hAnsi="Arial" w:cs="Arial"/>
          <w:sz w:val="20"/>
          <w:szCs w:val="20"/>
        </w:rPr>
      </w:pPr>
      <w:r w:rsidRPr="007D740B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7D740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7D740B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5737A3A9" w14:textId="77777777" w:rsidR="007D740B" w:rsidRDefault="007D740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3FFFE66C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7D740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380265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7D740B">
        <w:rPr>
          <w:rFonts w:ascii="Arial" w:hAnsi="Arial" w:cs="Arial"/>
          <w:sz w:val="20"/>
          <w:szCs w:val="20"/>
        </w:rPr>
        <w:t>b</w:t>
      </w:r>
      <w:r w:rsidR="004F00BE">
        <w:rPr>
          <w:rFonts w:ascii="Arial" w:hAnsi="Arial" w:cs="Arial"/>
          <w:sz w:val="20"/>
          <w:szCs w:val="20"/>
        </w:rPr>
        <w:t>oron tribromide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D740B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FCC0A8" w14:textId="43FA43AA" w:rsidR="00592841" w:rsidRDefault="00592841" w:rsidP="005928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D740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577A455" w14:textId="77777777" w:rsidR="00592841" w:rsidRDefault="00592841" w:rsidP="005928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8064D" w14:textId="06F89992" w:rsidR="00592841" w:rsidRDefault="00592841" w:rsidP="005928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7D740B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667AB11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A015F04" w14:textId="77777777" w:rsidR="007D740B" w:rsidRDefault="007D740B" w:rsidP="007D740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1A70774" w14:textId="77777777" w:rsidR="007D740B" w:rsidRDefault="007D740B" w:rsidP="007D740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FD5AF4C" w14:textId="77777777" w:rsidR="007D740B" w:rsidRDefault="007D740B" w:rsidP="007D740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BE90638" w14:textId="77777777" w:rsidR="00592841" w:rsidRDefault="0059284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200E" w14:textId="77777777" w:rsidR="00C851A2" w:rsidRDefault="00C851A2" w:rsidP="00E83E8B">
      <w:pPr>
        <w:spacing w:after="0" w:line="240" w:lineRule="auto"/>
      </w:pPr>
      <w:r>
        <w:separator/>
      </w:r>
    </w:p>
  </w:endnote>
  <w:endnote w:type="continuationSeparator" w:id="0">
    <w:p w14:paraId="483E7264" w14:textId="77777777" w:rsidR="00C851A2" w:rsidRDefault="00C851A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9778C41" w:rsidR="00C771B7" w:rsidRDefault="007D740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F00BE" w:rsidRPr="007D740B">
          <w:rPr>
            <w:rFonts w:ascii="Arial" w:hAnsi="Arial" w:cs="Arial"/>
            <w:sz w:val="18"/>
            <w:szCs w:val="18"/>
          </w:rPr>
          <w:t xml:space="preserve">Boron </w:t>
        </w:r>
        <w:r w:rsidRPr="007D740B">
          <w:rPr>
            <w:rFonts w:ascii="Arial" w:hAnsi="Arial" w:cs="Arial"/>
            <w:sz w:val="18"/>
            <w:szCs w:val="18"/>
          </w:rPr>
          <w:t>t</w:t>
        </w:r>
        <w:r w:rsidR="004F00BE" w:rsidRPr="007D740B">
          <w:rPr>
            <w:rFonts w:ascii="Arial" w:hAnsi="Arial" w:cs="Arial"/>
            <w:sz w:val="18"/>
            <w:szCs w:val="18"/>
          </w:rPr>
          <w:t>ribromide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Pr="007D740B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7D740B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Pr="007D740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bookmarkEnd w:id="1"/>
        <w:r w:rsidRPr="007D740B">
          <w:rPr>
            <w:rFonts w:ascii="Arial" w:eastAsia="Calibri" w:hAnsi="Arial" w:cs="Times New Roman"/>
            <w:bCs/>
            <w:sz w:val="18"/>
            <w:szCs w:val="18"/>
          </w:rPr>
          <w:t xml:space="preserve"> </w:t>
        </w:r>
        <w:r w:rsidR="00C771B7" w:rsidRPr="007D740B">
          <w:rPr>
            <w:rFonts w:ascii="Arial" w:hAnsi="Arial" w:cs="Arial"/>
            <w:noProof/>
            <w:sz w:val="18"/>
            <w:szCs w:val="18"/>
          </w:rPr>
          <w:tab/>
        </w:r>
        <w:r w:rsidRPr="007D740B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70BCFD7" w:rsidR="00C771B7" w:rsidRPr="00972CE1" w:rsidRDefault="007D740B" w:rsidP="007D740B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71FC2" w14:textId="77777777" w:rsidR="00C851A2" w:rsidRDefault="00C851A2" w:rsidP="00E83E8B">
      <w:pPr>
        <w:spacing w:after="0" w:line="240" w:lineRule="auto"/>
      </w:pPr>
      <w:r>
        <w:separator/>
      </w:r>
    </w:p>
  </w:footnote>
  <w:footnote w:type="continuationSeparator" w:id="0">
    <w:p w14:paraId="531F7F5C" w14:textId="77777777" w:rsidR="00C851A2" w:rsidRDefault="00C851A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C771B7" w:rsidRDefault="00C771B7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7A79029A" w:rsidR="00C771B7" w:rsidRDefault="00C771B7">
    <w:pPr>
      <w:pStyle w:val="Header"/>
    </w:pPr>
    <w:r>
      <w:rPr>
        <w:noProof/>
      </w:rPr>
      <w:ptab w:relativeTo="margin" w:alignment="left" w:leader="none"/>
    </w:r>
    <w:r w:rsidR="00592841" w:rsidRPr="00592841">
      <w:rPr>
        <w:noProof/>
      </w:rPr>
      <w:t xml:space="preserve"> </w:t>
    </w:r>
    <w:r w:rsidR="007D740B">
      <w:rPr>
        <w:noProof/>
      </w:rPr>
      <w:drawing>
        <wp:anchor distT="0" distB="0" distL="114300" distR="114300" simplePos="0" relativeHeight="251659264" behindDoc="0" locked="0" layoutInCell="1" allowOverlap="1" wp14:anchorId="0F65C47C" wp14:editId="49F1848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63ED1"/>
    <w:rsid w:val="00265CA6"/>
    <w:rsid w:val="00271EB5"/>
    <w:rsid w:val="00293660"/>
    <w:rsid w:val="002A415B"/>
    <w:rsid w:val="002F41B8"/>
    <w:rsid w:val="00315CB3"/>
    <w:rsid w:val="00366414"/>
    <w:rsid w:val="00366DA6"/>
    <w:rsid w:val="003904D4"/>
    <w:rsid w:val="003950E9"/>
    <w:rsid w:val="003F564F"/>
    <w:rsid w:val="00412D15"/>
    <w:rsid w:val="00426401"/>
    <w:rsid w:val="00427421"/>
    <w:rsid w:val="00471562"/>
    <w:rsid w:val="004C0377"/>
    <w:rsid w:val="004F00BE"/>
    <w:rsid w:val="0052121D"/>
    <w:rsid w:val="00530E90"/>
    <w:rsid w:val="00551C11"/>
    <w:rsid w:val="00592841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32CF"/>
    <w:rsid w:val="007D58BC"/>
    <w:rsid w:val="007D740B"/>
    <w:rsid w:val="00803871"/>
    <w:rsid w:val="00837AFC"/>
    <w:rsid w:val="0084116F"/>
    <w:rsid w:val="00850978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E0F63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4188D"/>
    <w:rsid w:val="00B50CCA"/>
    <w:rsid w:val="00B6326D"/>
    <w:rsid w:val="00C060FA"/>
    <w:rsid w:val="00C406D4"/>
    <w:rsid w:val="00C67484"/>
    <w:rsid w:val="00C771B7"/>
    <w:rsid w:val="00C851A2"/>
    <w:rsid w:val="00CC22B8"/>
    <w:rsid w:val="00D00746"/>
    <w:rsid w:val="00D8294B"/>
    <w:rsid w:val="00DB70FD"/>
    <w:rsid w:val="00DC39EF"/>
    <w:rsid w:val="00E44F00"/>
    <w:rsid w:val="00E706C6"/>
    <w:rsid w:val="00E83E8B"/>
    <w:rsid w:val="00E842B3"/>
    <w:rsid w:val="00F212B5"/>
    <w:rsid w:val="00F264FB"/>
    <w:rsid w:val="00F65477"/>
    <w:rsid w:val="00F74466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BC1C004F-C29C-4192-8CAE-D90FFDB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779C5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70FB-21C8-4F76-A89A-20BFD463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2017-08-09T17:57:00Z</dcterms:created>
  <dcterms:modified xsi:type="dcterms:W3CDTF">2017-10-20T13:56:00Z</dcterms:modified>
</cp:coreProperties>
</file>