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C4EB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D7E0D" w:rsidRPr="001D7E0D">
                <w:rPr>
                  <w:rFonts w:ascii="Arial" w:hAnsi="Arial" w:cs="Arial"/>
                  <w:sz w:val="36"/>
                  <w:szCs w:val="36"/>
                </w:rPr>
                <w:t>Bis(1,5-</w:t>
              </w:r>
              <w:proofErr w:type="gramStart"/>
              <w:r w:rsidR="001D7E0D" w:rsidRPr="001D7E0D">
                <w:rPr>
                  <w:rFonts w:ascii="Arial" w:hAnsi="Arial" w:cs="Arial"/>
                  <w:sz w:val="36"/>
                  <w:szCs w:val="36"/>
                </w:rPr>
                <w:t>cyclooctadiene)nickel</w:t>
              </w:r>
              <w:proofErr w:type="gramEnd"/>
              <w:r w:rsidR="001D7E0D" w:rsidRPr="001D7E0D">
                <w:rPr>
                  <w:rFonts w:ascii="Arial" w:hAnsi="Arial" w:cs="Arial"/>
                  <w:sz w:val="36"/>
                  <w:szCs w:val="36"/>
                </w:rPr>
                <w:t>(0)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C4EB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r w:rsidR="00C210B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Bis(1,5-</w:t>
                                  </w:r>
                                  <w:proofErr w:type="gramStart"/>
                                  <w:r w:rsidR="00C210B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cyclooctadiene)nickel</w:t>
                                  </w:r>
                                  <w:proofErr w:type="gramEnd"/>
                                  <w:r w:rsidR="00C210B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(0)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67543D">
            <w:rPr>
              <w:rFonts w:ascii="Arial" w:hAnsi="Arial" w:cs="Arial"/>
              <w:sz w:val="20"/>
              <w:szCs w:val="20"/>
            </w:rPr>
            <w:t xml:space="preserve">is a </w:t>
          </w:r>
          <w:r w:rsidR="00C210BE">
            <w:rPr>
              <w:rFonts w:ascii="Arial" w:hAnsi="Arial" w:cs="Arial"/>
              <w:sz w:val="20"/>
              <w:szCs w:val="20"/>
            </w:rPr>
            <w:t>flammable solid</w:t>
          </w:r>
          <w:r w:rsidR="00CF101E">
            <w:rPr>
              <w:rFonts w:ascii="Arial" w:hAnsi="Arial" w:cs="Arial"/>
              <w:sz w:val="20"/>
              <w:szCs w:val="20"/>
            </w:rPr>
            <w:t xml:space="preserve"> that </w:t>
          </w:r>
          <w:r w:rsidR="00F94D14">
            <w:rPr>
              <w:rFonts w:ascii="Arial" w:hAnsi="Arial" w:cs="Arial"/>
              <w:sz w:val="20"/>
              <w:szCs w:val="20"/>
            </w:rPr>
            <w:t>is air, light, and moisture-sensitive</w:t>
          </w:r>
          <w:r w:rsidR="00CF101E">
            <w:rPr>
              <w:rFonts w:ascii="Arial" w:hAnsi="Arial" w:cs="Arial"/>
              <w:sz w:val="20"/>
              <w:szCs w:val="20"/>
            </w:rPr>
            <w:t xml:space="preserve">. </w:t>
          </w:r>
          <w:r w:rsidR="00023994">
            <w:rPr>
              <w:rFonts w:ascii="Arial" w:hAnsi="Arial" w:cs="Arial"/>
              <w:sz w:val="20"/>
              <w:szCs w:val="20"/>
            </w:rPr>
            <w:t xml:space="preserve">It </w:t>
          </w:r>
          <w:r w:rsidR="00F94D14">
            <w:rPr>
              <w:rFonts w:ascii="Arial" w:hAnsi="Arial" w:cs="Arial"/>
              <w:sz w:val="20"/>
              <w:szCs w:val="20"/>
            </w:rPr>
            <w:t>may be</w:t>
          </w:r>
          <w:r w:rsidR="00CF101E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F94D14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CF101E">
            <w:rPr>
              <w:rFonts w:ascii="Arial" w:hAnsi="Arial" w:cs="Arial"/>
              <w:sz w:val="20"/>
              <w:szCs w:val="20"/>
            </w:rPr>
            <w:t xml:space="preserve"> </w:t>
          </w:r>
          <w:r w:rsidR="00E023AA">
            <w:rPr>
              <w:rFonts w:ascii="Arial" w:hAnsi="Arial" w:cs="Arial"/>
              <w:sz w:val="20"/>
              <w:szCs w:val="20"/>
            </w:rPr>
            <w:t>may cause irritation to the gastrointestinal tract, respiratory tract, skin, and eyes.</w:t>
          </w:r>
          <w:r w:rsidR="00315A7F">
            <w:rPr>
              <w:rFonts w:ascii="Arial" w:hAnsi="Arial" w:cs="Arial"/>
              <w:sz w:val="20"/>
              <w:szCs w:val="20"/>
            </w:rPr>
            <w:t xml:space="preserve"> </w:t>
          </w:r>
          <w:r w:rsidR="00C210BE">
            <w:rPr>
              <w:rFonts w:ascii="Arial" w:hAnsi="Arial" w:cs="Arial"/>
              <w:sz w:val="18"/>
              <w:szCs w:val="18"/>
            </w:rPr>
            <w:t>Bis(1,5-</w:t>
          </w:r>
          <w:proofErr w:type="gramStart"/>
          <w:r w:rsidR="00C210BE">
            <w:rPr>
              <w:rFonts w:ascii="Arial" w:hAnsi="Arial" w:cs="Arial"/>
              <w:sz w:val="18"/>
              <w:szCs w:val="18"/>
            </w:rPr>
            <w:t>cyclooctadiene)nickel</w:t>
          </w:r>
          <w:proofErr w:type="gramEnd"/>
          <w:r w:rsidR="00C210BE">
            <w:rPr>
              <w:rFonts w:ascii="Arial" w:hAnsi="Arial" w:cs="Arial"/>
              <w:sz w:val="18"/>
              <w:szCs w:val="18"/>
            </w:rPr>
            <w:t xml:space="preserve">(0) </w:t>
          </w:r>
          <w:r w:rsidR="00E023AA">
            <w:rPr>
              <w:rFonts w:ascii="Arial" w:hAnsi="Arial" w:cs="Arial"/>
              <w:sz w:val="20"/>
              <w:szCs w:val="20"/>
            </w:rPr>
            <w:t>is typically used as a source of nickel(0) in chemical synthesis reactions</w:t>
          </w:r>
        </w:sdtContent>
      </w:sdt>
      <w:r w:rsidR="00F65264">
        <w:rPr>
          <w:rFonts w:ascii="Arial" w:hAnsi="Arial" w:cs="Arial"/>
          <w:sz w:val="20"/>
          <w:szCs w:val="20"/>
        </w:rPr>
        <w:t>.</w:t>
      </w:r>
      <w:r w:rsidR="00465345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210BE" w:rsidRPr="00C210BE">
            <w:rPr>
              <w:rFonts w:ascii="Arial" w:hAnsi="Arial" w:cs="Arial"/>
              <w:bCs/>
              <w:sz w:val="20"/>
              <w:szCs w:val="20"/>
            </w:rPr>
            <w:t>1295-35-8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5A4BD3">
            <w:rPr>
              <w:rFonts w:ascii="Arial" w:hAnsi="Arial" w:cs="Arial"/>
              <w:b/>
              <w:sz w:val="20"/>
              <w:szCs w:val="20"/>
              <w:u w:val="single"/>
            </w:rPr>
            <w:t xml:space="preserve">Flammable, </w:t>
          </w:r>
          <w:r w:rsidR="00310D1D">
            <w:rPr>
              <w:rFonts w:ascii="Arial" w:hAnsi="Arial" w:cs="Arial"/>
              <w:b/>
              <w:sz w:val="20"/>
              <w:szCs w:val="20"/>
              <w:u w:val="single"/>
            </w:rPr>
            <w:t xml:space="preserve">water-reactive, </w:t>
          </w:r>
          <w:r w:rsidR="00C210BE">
            <w:rPr>
              <w:rFonts w:ascii="Arial" w:hAnsi="Arial" w:cs="Arial"/>
              <w:b/>
              <w:sz w:val="20"/>
              <w:szCs w:val="20"/>
              <w:u w:val="single"/>
            </w:rPr>
            <w:t>carcinogen, respiratory sensitizer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C210BE" w:rsidRPr="00C210BE">
            <w:rPr>
              <w:rFonts w:ascii="Arial" w:hAnsi="Arial" w:cs="Arial"/>
              <w:sz w:val="20"/>
              <w:szCs w:val="20"/>
            </w:rPr>
            <w:t>C</w:t>
          </w:r>
          <w:r w:rsidR="00C210BE" w:rsidRPr="00C210BE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C210BE" w:rsidRPr="00C210BE">
            <w:rPr>
              <w:rFonts w:ascii="Arial" w:hAnsi="Arial" w:cs="Arial"/>
              <w:sz w:val="20"/>
              <w:szCs w:val="20"/>
            </w:rPr>
            <w:t>H</w:t>
          </w:r>
          <w:r w:rsidR="00C210BE" w:rsidRPr="00C210BE">
            <w:rPr>
              <w:rFonts w:ascii="Arial" w:hAnsi="Arial" w:cs="Arial"/>
              <w:sz w:val="20"/>
              <w:szCs w:val="20"/>
              <w:vertAlign w:val="subscript"/>
            </w:rPr>
            <w:t>24</w:t>
          </w:r>
          <w:r w:rsidR="00C210BE" w:rsidRPr="00C210BE">
            <w:rPr>
              <w:rFonts w:ascii="Arial" w:hAnsi="Arial" w:cs="Arial"/>
              <w:sz w:val="20"/>
              <w:szCs w:val="20"/>
            </w:rPr>
            <w:t>Ni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42671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42671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D09A9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C4EBB" w:rsidP="00E705D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r w:rsidR="00C210B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Bis(1,5-</w:t>
                                      </w:r>
                                      <w:proofErr w:type="gramStart"/>
                                      <w:r w:rsidR="00C210B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cyclooctadiene)nickel</w:t>
                                      </w:r>
                                      <w:proofErr w:type="gramEnd"/>
                                      <w:r w:rsidR="00C210BE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(0)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E705D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5A4BD3">
                <w:rPr>
                  <w:rFonts w:ascii="Arial" w:hAnsi="Arial" w:cs="Arial"/>
                  <w:sz w:val="20"/>
                  <w:szCs w:val="20"/>
                </w:rPr>
                <w:t xml:space="preserve"> a flammable </w:t>
              </w:r>
              <w:r w:rsidR="00442671">
                <w:rPr>
                  <w:rFonts w:ascii="Arial" w:hAnsi="Arial" w:cs="Arial"/>
                  <w:sz w:val="20"/>
                  <w:szCs w:val="20"/>
                </w:rPr>
                <w:t>solid</w:t>
              </w:r>
              <w:r w:rsidR="00E023AA">
                <w:rPr>
                  <w:rFonts w:ascii="Arial" w:hAnsi="Arial" w:cs="Arial"/>
                  <w:sz w:val="20"/>
                  <w:szCs w:val="20"/>
                </w:rPr>
                <w:t xml:space="preserve"> that is air, light, and moisture-sensitive</w:t>
              </w:r>
              <w:r w:rsidR="00442671">
                <w:rPr>
                  <w:rFonts w:ascii="Arial" w:hAnsi="Arial" w:cs="Arial"/>
                  <w:sz w:val="20"/>
                  <w:szCs w:val="20"/>
                </w:rPr>
                <w:t>. It is classified by IARC as Group 1, carcinogenic to humans. It may be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harmful if 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442671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442671">
                <w:rPr>
                  <w:rFonts w:ascii="Arial" w:hAnsi="Arial" w:cs="Arial"/>
                  <w:sz w:val="20"/>
                  <w:szCs w:val="20"/>
                </w:rPr>
                <w:t>. It may cause irritation to the gastrointestinal tract, respiratory tract, skin, and eyes. May cause allergy, asthma, or breathing difficulties.</w:t>
              </w:r>
              <w:r w:rsidR="00EB5E3F">
                <w:rPr>
                  <w:rFonts w:ascii="Arial" w:hAnsi="Arial" w:cs="Arial"/>
                  <w:sz w:val="20"/>
                  <w:szCs w:val="20"/>
                </w:rPr>
                <w:t xml:space="preserve"> May cause dermatitis from sensitization to nickel. </w:t>
              </w:r>
              <w:r w:rsidR="0044267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E705D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full-face</w:t>
                              </w:r>
                              <w:r w:rsidR="004426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 respirator with type N100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DC4EBB">
        <w:rPr>
          <w:rFonts w:ascii="Arial" w:hAnsi="Arial" w:cs="Arial"/>
          <w:sz w:val="20"/>
          <w:szCs w:val="20"/>
        </w:rPr>
        <w:t>e controls have been 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DC4EBB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DC4EBB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</w:t>
      </w:r>
      <w:r w:rsidR="00DC4EBB">
        <w:rPr>
          <w:rFonts w:ascii="Arial" w:hAnsi="Arial" w:cs="Arial"/>
          <w:sz w:val="20"/>
          <w:szCs w:val="20"/>
        </w:rPr>
        <w:t>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8243F6" w:rsidRDefault="008243F6" w:rsidP="00DC4EBB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DC4EB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C4E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proofErr w:type="spellStart"/>
                                                      <w:r w:rsidR="00C210BE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bis</w:t>
                                                      </w:r>
                                                      <w:proofErr w:type="spellEnd"/>
                                                      <w:r w:rsidR="00C210BE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(1,5-</w:t>
                                                      </w:r>
                                                      <w:proofErr w:type="gramStart"/>
                                                      <w:r w:rsidR="00C210BE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cyclooctadiene)nickel</w:t>
                                                      </w:r>
                                                      <w:proofErr w:type="gramEnd"/>
                                                      <w:r w:rsidR="00C210BE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(0)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C4E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C4E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C4EB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C4EB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DC4EB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C4E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705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C4EB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 w:rsidR="008243F6"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C4E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C4EB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310D1D">
                        <w:rPr>
                          <w:rFonts w:ascii="Arial" w:hAnsi="Arial" w:cs="Arial"/>
                          <w:sz w:val="18"/>
                          <w:szCs w:val="18"/>
                        </w:rPr>
                        <w:t>Bis(1,5-</w:t>
                      </w:r>
                      <w:proofErr w:type="gramStart"/>
                      <w:r w:rsidR="00310D1D">
                        <w:rPr>
                          <w:rFonts w:ascii="Arial" w:hAnsi="Arial" w:cs="Arial"/>
                          <w:sz w:val="18"/>
                          <w:szCs w:val="18"/>
                        </w:rPr>
                        <w:t>cyclooctadiene)nickel</w:t>
                      </w:r>
                      <w:proofErr w:type="gramEnd"/>
                      <w:r w:rsidR="00310D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(0) </w:t>
                      </w:r>
                      <w:r w:rsidR="003D2A4C">
                        <w:rPr>
                          <w:rFonts w:ascii="Arial" w:hAnsi="Arial" w:cs="Arial"/>
                          <w:sz w:val="20"/>
                          <w:szCs w:val="20"/>
                        </w:rPr>
                        <w:t>should be used in a g</w:t>
                      </w:r>
                      <w:r w:rsidR="00267F20">
                        <w:rPr>
                          <w:rFonts w:ascii="Arial" w:hAnsi="Arial" w:cs="Arial"/>
                          <w:sz w:val="20"/>
                          <w:szCs w:val="20"/>
                        </w:rPr>
                        <w:t>love box</w:t>
                      </w:r>
                      <w:r w:rsidR="003D2A4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C4E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C4E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C4E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C4EB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C4EB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442671">
        <w:rPr>
          <w:rFonts w:ascii="Arial" w:hAnsi="Arial" w:cs="Arial"/>
          <w:sz w:val="20"/>
          <w:szCs w:val="20"/>
        </w:rPr>
        <w:t>Avoid dust formation</w:t>
      </w:r>
      <w:r w:rsidR="00546E5E">
        <w:rPr>
          <w:rFonts w:ascii="Arial" w:hAnsi="Arial" w:cs="Arial"/>
          <w:sz w:val="20"/>
          <w:szCs w:val="20"/>
        </w:rPr>
        <w:t>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84696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8B33F7">
        <w:rPr>
          <w:rFonts w:ascii="Arial" w:hAnsi="Arial" w:cs="Arial"/>
          <w:sz w:val="20"/>
          <w:szCs w:val="20"/>
        </w:rPr>
        <w:t xml:space="preserve"> Keep away from sources of ignition</w:t>
      </w:r>
      <w:r>
        <w:rPr>
          <w:rFonts w:ascii="Arial" w:hAnsi="Arial" w:cs="Arial"/>
          <w:sz w:val="20"/>
          <w:szCs w:val="20"/>
        </w:rPr>
        <w:t xml:space="preserve"> </w:t>
      </w:r>
      <w:r w:rsidR="008B33F7">
        <w:rPr>
          <w:rFonts w:ascii="Arial" w:hAnsi="Arial" w:cs="Arial"/>
          <w:sz w:val="20"/>
          <w:szCs w:val="20"/>
        </w:rPr>
        <w:t>- No smoking.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442671">
        <w:rPr>
          <w:rFonts w:ascii="Arial" w:hAnsi="Arial" w:cs="Arial"/>
          <w:sz w:val="20"/>
          <w:szCs w:val="20"/>
        </w:rPr>
        <w:t xml:space="preserve"> </w:t>
      </w:r>
      <w:r w:rsidR="00310D1D">
        <w:rPr>
          <w:rFonts w:ascii="Arial" w:hAnsi="Arial" w:cs="Arial"/>
          <w:sz w:val="20"/>
          <w:szCs w:val="20"/>
        </w:rPr>
        <w:t>Handle and s</w:t>
      </w:r>
      <w:r w:rsidR="008B33F7">
        <w:rPr>
          <w:rFonts w:ascii="Arial" w:hAnsi="Arial" w:cs="Arial"/>
          <w:sz w:val="20"/>
          <w:szCs w:val="20"/>
        </w:rPr>
        <w:t xml:space="preserve">tore under inert gas. </w:t>
      </w:r>
      <w:r w:rsidR="00442671">
        <w:rPr>
          <w:rFonts w:ascii="Arial" w:hAnsi="Arial" w:cs="Arial"/>
          <w:sz w:val="20"/>
          <w:szCs w:val="20"/>
        </w:rPr>
        <w:t>Air, light, and moisture-sensitive.</w:t>
      </w:r>
      <w:r w:rsidR="00CF101E">
        <w:rPr>
          <w:rFonts w:ascii="Arial" w:hAnsi="Arial" w:cs="Arial"/>
          <w:sz w:val="20"/>
          <w:szCs w:val="20"/>
        </w:rPr>
        <w:t xml:space="preserve"> </w:t>
      </w:r>
      <w:r w:rsidR="00442671">
        <w:rPr>
          <w:rFonts w:ascii="Arial" w:hAnsi="Arial" w:cs="Arial"/>
          <w:sz w:val="20"/>
          <w:szCs w:val="20"/>
        </w:rPr>
        <w:t xml:space="preserve">Has a stench. </w:t>
      </w:r>
      <w:r w:rsidR="00CF101E">
        <w:rPr>
          <w:rFonts w:ascii="Arial" w:hAnsi="Arial" w:cs="Arial"/>
          <w:sz w:val="20"/>
          <w:szCs w:val="20"/>
        </w:rPr>
        <w:t>Store in flammables area.</w:t>
      </w:r>
      <w:r w:rsidR="008B33F7">
        <w:rPr>
          <w:rFonts w:ascii="Arial" w:hAnsi="Arial" w:cs="Arial"/>
          <w:sz w:val="20"/>
          <w:szCs w:val="20"/>
        </w:rPr>
        <w:t xml:space="preserve"> </w:t>
      </w:r>
      <w:r w:rsidR="00442671">
        <w:rPr>
          <w:rFonts w:ascii="Arial" w:hAnsi="Arial" w:cs="Arial"/>
          <w:sz w:val="20"/>
          <w:szCs w:val="20"/>
        </w:rPr>
        <w:t xml:space="preserve">Do not pack in metal containers. Recommended storage temperature is -20 °C.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442671">
        <w:rPr>
          <w:rFonts w:ascii="Arial" w:hAnsi="Arial" w:cs="Arial"/>
          <w:sz w:val="20"/>
          <w:szCs w:val="20"/>
        </w:rPr>
        <w:t>strong oxidizing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8243F6" w:rsidRDefault="008243F6" w:rsidP="008243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243F6" w:rsidRDefault="008243F6" w:rsidP="008243F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8243F6" w:rsidRDefault="008243F6" w:rsidP="008243F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243F6" w:rsidRDefault="008243F6" w:rsidP="00824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243F6" w:rsidRDefault="008243F6" w:rsidP="00824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8243F6" w:rsidRDefault="008243F6" w:rsidP="00824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C4EBB" w:rsidRDefault="00DC4EB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8243F6" w:rsidRDefault="008243F6" w:rsidP="008243F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8243F6" w:rsidRDefault="008243F6" w:rsidP="00DC4EBB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DC4EBB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DC4EBB">
        <w:rPr>
          <w:rFonts w:ascii="Arial" w:hAnsi="Arial" w:cs="Arial"/>
          <w:sz w:val="20"/>
          <w:szCs w:val="20"/>
        </w:rPr>
        <w:t>al and Laboratory Safety Manual.</w:t>
      </w:r>
    </w:p>
    <w:p w:rsidR="008243F6" w:rsidRDefault="008243F6" w:rsidP="008243F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8243F6" w:rsidRDefault="008243F6" w:rsidP="00824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8243F6" w:rsidRDefault="008243F6" w:rsidP="008243F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243F6" w:rsidRDefault="008243F6" w:rsidP="008243F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243F6" w:rsidRDefault="008243F6" w:rsidP="008243F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DC4EB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310D1D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442671">
                        <w:rPr>
                          <w:rFonts w:ascii="Arial" w:hAnsi="Arial" w:cs="Arial"/>
                          <w:sz w:val="20"/>
                          <w:szCs w:val="20"/>
                        </w:rPr>
                        <w:t>weep up or shovel spills avoiding dust formation.</w:t>
                      </w:r>
                      <w:r w:rsidR="00310D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not flush with water.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DC4EBB" w:rsidRDefault="00DC4EBB" w:rsidP="00C406D4">
      <w:pPr>
        <w:rPr>
          <w:rFonts w:ascii="Arial" w:eastAsia="Calibri" w:hAnsi="Arial" w:cs="Arial"/>
          <w:sz w:val="20"/>
          <w:szCs w:val="20"/>
        </w:rPr>
      </w:pPr>
      <w:r w:rsidRPr="00DC4EBB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DC4EBB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DC4EBB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C4EB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proofErr w:type="spellStart"/>
                                                          <w:r w:rsidR="00C210BE"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bis</w:t>
                                                          </w:r>
                                                          <w:proofErr w:type="spellEnd"/>
                                                          <w:r w:rsidR="00C210BE"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(1,5-</w:t>
                                                          </w:r>
                                                          <w:proofErr w:type="gramStart"/>
                                                          <w:r w:rsidR="00C210BE"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cyclooctadiene)nickel</w:t>
                                                          </w:r>
                                                          <w:proofErr w:type="gramEnd"/>
                                                          <w:r w:rsidR="00C210BE"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(0)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3F6" w:rsidRDefault="008243F6" w:rsidP="008243F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:rsidR="008243F6" w:rsidRDefault="008243F6" w:rsidP="008243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3F6" w:rsidRDefault="008243F6" w:rsidP="008243F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DC4EBB">
        <w:rPr>
          <w:rFonts w:ascii="Arial" w:hAnsi="Arial" w:cs="Arial"/>
          <w:sz w:val="20"/>
          <w:szCs w:val="20"/>
        </w:rPr>
        <w:t>.</w:t>
      </w:r>
    </w:p>
    <w:p w:rsidR="00DC4EBB" w:rsidRDefault="00DC4EBB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DC4EBB" w:rsidRPr="00DC4EBB" w:rsidRDefault="00DC4EBB" w:rsidP="00DC4EBB">
      <w:pPr>
        <w:ind w:left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C4EBB">
        <w:rPr>
          <w:rFonts w:ascii="Arial" w:eastAsia="Calibri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DC4EBB" w:rsidRPr="00DC4EBB" w:rsidRDefault="00DC4EBB" w:rsidP="00DC4EBB">
      <w:pPr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DC4EBB">
        <w:rPr>
          <w:rFonts w:ascii="Arial" w:eastAsia="Calibri" w:hAnsi="Arial" w:cs="Arial"/>
          <w:sz w:val="20"/>
          <w:szCs w:val="20"/>
        </w:rPr>
        <w:t>Print name</w:t>
      </w:r>
      <w:r w:rsidRPr="00DC4EBB">
        <w:rPr>
          <w:rFonts w:ascii="Arial" w:eastAsia="Calibri" w:hAnsi="Arial" w:cs="Arial"/>
          <w:sz w:val="24"/>
          <w:szCs w:val="24"/>
        </w:rPr>
        <w:t xml:space="preserve"> __________________________</w:t>
      </w:r>
      <w:r w:rsidRPr="00DC4EBB">
        <w:rPr>
          <w:rFonts w:ascii="Arial" w:eastAsia="Calibri" w:hAnsi="Arial" w:cs="Arial"/>
          <w:sz w:val="20"/>
          <w:szCs w:val="20"/>
        </w:rPr>
        <w:t>Signature</w:t>
      </w:r>
      <w:r w:rsidRPr="00DC4EBB">
        <w:rPr>
          <w:rFonts w:ascii="Arial" w:eastAsia="Calibri" w:hAnsi="Arial" w:cs="Arial"/>
          <w:sz w:val="24"/>
          <w:szCs w:val="24"/>
        </w:rPr>
        <w:t xml:space="preserve">___________________________    </w:t>
      </w:r>
    </w:p>
    <w:p w:rsidR="00DC4EBB" w:rsidRPr="00DC4EBB" w:rsidRDefault="00DC4EBB" w:rsidP="00DC4EBB">
      <w:pPr>
        <w:ind w:left="360"/>
        <w:rPr>
          <w:rFonts w:ascii="Arial" w:eastAsia="Calibri" w:hAnsi="Arial" w:cs="Arial"/>
          <w:sz w:val="20"/>
          <w:szCs w:val="20"/>
        </w:rPr>
      </w:pPr>
      <w:r w:rsidRPr="00DC4EBB">
        <w:rPr>
          <w:rFonts w:ascii="Arial" w:eastAsia="Calibri" w:hAnsi="Arial" w:cs="Arial"/>
          <w:sz w:val="20"/>
          <w:szCs w:val="20"/>
        </w:rPr>
        <w:t>Approval Date:</w:t>
      </w:r>
    </w:p>
    <w:p w:rsidR="008243F6" w:rsidRDefault="008243F6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4B" w:rsidRDefault="0095204B" w:rsidP="00E83E8B">
      <w:pPr>
        <w:spacing w:after="0" w:line="240" w:lineRule="auto"/>
      </w:pPr>
      <w:r>
        <w:separator/>
      </w:r>
    </w:p>
  </w:endnote>
  <w:endnote w:type="continuationSeparator" w:id="0">
    <w:p w:rsidR="0095204B" w:rsidRDefault="0095204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3F" w:rsidRDefault="00DC4EB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879591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879591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48795916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48795917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4879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348795919"/>
                                  </w:sdtPr>
                                  <w:sdtEndPr/>
                                  <w:sdtContent>
                                    <w:r w:rsidR="00EB5E3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Bis(1,5-</w:t>
                                    </w:r>
                                    <w:proofErr w:type="gramStart"/>
                                    <w:r w:rsidR="00EB5E3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cyclooctadiene)nickel</w:t>
                                    </w:r>
                                    <w:proofErr w:type="gramEnd"/>
                                    <w:r w:rsidR="00EB5E3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(0)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EB5E3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EB5E3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5E3F" w:rsidRPr="00F909E2">
          <w:rPr>
            <w:rFonts w:ascii="Arial" w:hAnsi="Arial" w:cs="Arial"/>
            <w:sz w:val="18"/>
            <w:szCs w:val="18"/>
          </w:rPr>
          <w:tab/>
        </w:r>
        <w:r w:rsidRPr="00DC4EBB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DC4EBB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DC4EBB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DC4EBB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DC4EBB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DC4EBB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DC4EBB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DC4EBB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DC4EBB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DC4EBB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EB5E3F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10/17/2017</w:t>
        </w:r>
      </w:sdtContent>
    </w:sdt>
  </w:p>
  <w:p w:rsidR="00EB5E3F" w:rsidRDefault="00EB5E3F">
    <w:pPr>
      <w:pStyle w:val="Footer"/>
      <w:rPr>
        <w:rFonts w:ascii="Arial" w:hAnsi="Arial" w:cs="Arial"/>
        <w:noProof/>
        <w:sz w:val="18"/>
        <w:szCs w:val="18"/>
      </w:rPr>
    </w:pPr>
  </w:p>
  <w:p w:rsidR="00EB5E3F" w:rsidRPr="00972CE1" w:rsidRDefault="00DC4EBB" w:rsidP="00DC4EBB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4B" w:rsidRDefault="0095204B" w:rsidP="00E83E8B">
      <w:pPr>
        <w:spacing w:after="0" w:line="240" w:lineRule="auto"/>
      </w:pPr>
      <w:r>
        <w:separator/>
      </w:r>
    </w:p>
  </w:footnote>
  <w:footnote w:type="continuationSeparator" w:id="0">
    <w:p w:rsidR="0095204B" w:rsidRDefault="0095204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3F" w:rsidRDefault="00EB5E3F">
    <w:pPr>
      <w:pStyle w:val="Header"/>
    </w:pPr>
    <w:r>
      <w:ptab w:relativeTo="indent" w:alignment="left" w:leader="none"/>
    </w:r>
    <w:r>
      <w:ptab w:relativeTo="margin" w:alignment="left" w:leader="none"/>
    </w:r>
  </w:p>
  <w:p w:rsidR="00EB5E3F" w:rsidRDefault="00EB5E3F">
    <w:pPr>
      <w:pStyle w:val="Header"/>
    </w:pPr>
    <w:r>
      <w:rPr>
        <w:noProof/>
      </w:rPr>
      <w:ptab w:relativeTo="margin" w:alignment="left" w:leader="none"/>
    </w:r>
    <w:r w:rsidR="00DC4EBB">
      <w:rPr>
        <w:noProof/>
      </w:rPr>
      <w:drawing>
        <wp:anchor distT="0" distB="0" distL="114300" distR="114300" simplePos="0" relativeHeight="251659264" behindDoc="0" locked="0" layoutInCell="1" allowOverlap="1" wp14:anchorId="701DDC18" wp14:editId="449167C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744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55EAE"/>
    <w:rsid w:val="00160845"/>
    <w:rsid w:val="00172880"/>
    <w:rsid w:val="00177962"/>
    <w:rsid w:val="001932B2"/>
    <w:rsid w:val="00195118"/>
    <w:rsid w:val="001A0C46"/>
    <w:rsid w:val="001A0CEB"/>
    <w:rsid w:val="001B4A9A"/>
    <w:rsid w:val="001C1DC5"/>
    <w:rsid w:val="001C6864"/>
    <w:rsid w:val="001D0366"/>
    <w:rsid w:val="001D0CA6"/>
    <w:rsid w:val="001D0FED"/>
    <w:rsid w:val="001D7E0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67F20"/>
    <w:rsid w:val="002752D7"/>
    <w:rsid w:val="0028292E"/>
    <w:rsid w:val="00284696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0D1D"/>
    <w:rsid w:val="00315A7F"/>
    <w:rsid w:val="00325F6B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D2A4C"/>
    <w:rsid w:val="003D40C1"/>
    <w:rsid w:val="003E49BD"/>
    <w:rsid w:val="003F564F"/>
    <w:rsid w:val="00417361"/>
    <w:rsid w:val="004213C7"/>
    <w:rsid w:val="00426401"/>
    <w:rsid w:val="00427421"/>
    <w:rsid w:val="00442671"/>
    <w:rsid w:val="0044526E"/>
    <w:rsid w:val="004509C6"/>
    <w:rsid w:val="0045145C"/>
    <w:rsid w:val="004524C1"/>
    <w:rsid w:val="00452588"/>
    <w:rsid w:val="00452A72"/>
    <w:rsid w:val="00465345"/>
    <w:rsid w:val="00466412"/>
    <w:rsid w:val="00471562"/>
    <w:rsid w:val="004C0612"/>
    <w:rsid w:val="004C24E5"/>
    <w:rsid w:val="004C5338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A4BD3"/>
    <w:rsid w:val="005B47CF"/>
    <w:rsid w:val="005C3F55"/>
    <w:rsid w:val="005D3C5E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543D"/>
    <w:rsid w:val="00693D76"/>
    <w:rsid w:val="006B2878"/>
    <w:rsid w:val="006B5014"/>
    <w:rsid w:val="006C01CD"/>
    <w:rsid w:val="006C207D"/>
    <w:rsid w:val="006C2560"/>
    <w:rsid w:val="006C3D44"/>
    <w:rsid w:val="006F154A"/>
    <w:rsid w:val="006F1931"/>
    <w:rsid w:val="007268C5"/>
    <w:rsid w:val="0073301A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5B5C"/>
    <w:rsid w:val="00796718"/>
    <w:rsid w:val="007B027B"/>
    <w:rsid w:val="007B4E5A"/>
    <w:rsid w:val="007D0987"/>
    <w:rsid w:val="007D09A9"/>
    <w:rsid w:val="007D35A0"/>
    <w:rsid w:val="007D58BC"/>
    <w:rsid w:val="007F0F6B"/>
    <w:rsid w:val="007F1DB4"/>
    <w:rsid w:val="007F654E"/>
    <w:rsid w:val="00803871"/>
    <w:rsid w:val="008168DD"/>
    <w:rsid w:val="008243F6"/>
    <w:rsid w:val="00834CD2"/>
    <w:rsid w:val="00837AFC"/>
    <w:rsid w:val="0084116F"/>
    <w:rsid w:val="00850978"/>
    <w:rsid w:val="008510A7"/>
    <w:rsid w:val="00857E56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B33F7"/>
    <w:rsid w:val="008B508E"/>
    <w:rsid w:val="008D2755"/>
    <w:rsid w:val="008D6F93"/>
    <w:rsid w:val="008D7FE6"/>
    <w:rsid w:val="008E6308"/>
    <w:rsid w:val="008F5EB4"/>
    <w:rsid w:val="008F73D6"/>
    <w:rsid w:val="00902E3C"/>
    <w:rsid w:val="00903448"/>
    <w:rsid w:val="00917F75"/>
    <w:rsid w:val="00932451"/>
    <w:rsid w:val="00943DCC"/>
    <w:rsid w:val="009452B5"/>
    <w:rsid w:val="0095204B"/>
    <w:rsid w:val="00952B71"/>
    <w:rsid w:val="00966846"/>
    <w:rsid w:val="009707BA"/>
    <w:rsid w:val="00972CE1"/>
    <w:rsid w:val="00986ED2"/>
    <w:rsid w:val="00987262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A2E12"/>
    <w:rsid w:val="00BB1EC5"/>
    <w:rsid w:val="00BC12CE"/>
    <w:rsid w:val="00BD3737"/>
    <w:rsid w:val="00BF6E77"/>
    <w:rsid w:val="00C060FA"/>
    <w:rsid w:val="00C10475"/>
    <w:rsid w:val="00C210BE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41A4"/>
    <w:rsid w:val="00CC7E19"/>
    <w:rsid w:val="00CE0CAF"/>
    <w:rsid w:val="00CF101E"/>
    <w:rsid w:val="00CF1157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C4EBB"/>
    <w:rsid w:val="00DD07A3"/>
    <w:rsid w:val="00DD4DFE"/>
    <w:rsid w:val="00DD6C8F"/>
    <w:rsid w:val="00E022CF"/>
    <w:rsid w:val="00E023AA"/>
    <w:rsid w:val="00E065C6"/>
    <w:rsid w:val="00E10D7D"/>
    <w:rsid w:val="00E1122E"/>
    <w:rsid w:val="00E13B39"/>
    <w:rsid w:val="00E15122"/>
    <w:rsid w:val="00E45A72"/>
    <w:rsid w:val="00E4696A"/>
    <w:rsid w:val="00E61A01"/>
    <w:rsid w:val="00E705DF"/>
    <w:rsid w:val="00E706C6"/>
    <w:rsid w:val="00E81CB1"/>
    <w:rsid w:val="00E83E8B"/>
    <w:rsid w:val="00E842B3"/>
    <w:rsid w:val="00E93704"/>
    <w:rsid w:val="00E973A2"/>
    <w:rsid w:val="00EB5E3F"/>
    <w:rsid w:val="00EC747B"/>
    <w:rsid w:val="00ED4491"/>
    <w:rsid w:val="00F02D08"/>
    <w:rsid w:val="00F07C45"/>
    <w:rsid w:val="00F161DC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4D14"/>
    <w:rsid w:val="00F96499"/>
    <w:rsid w:val="00F96647"/>
    <w:rsid w:val="00FA7DD0"/>
    <w:rsid w:val="00FB4DD8"/>
    <w:rsid w:val="00FB7C63"/>
    <w:rsid w:val="00FC1D92"/>
    <w:rsid w:val="00FC7EA4"/>
    <w:rsid w:val="00FE0348"/>
    <w:rsid w:val="00FE5036"/>
    <w:rsid w:val="00FF1B3B"/>
    <w:rsid w:val="00FF213D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893BB6"/>
  <w15:docId w15:val="{A3D2C43A-FE17-4BD1-A14E-8E281D08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C56BD"/>
    <w:rsid w:val="000F542F"/>
    <w:rsid w:val="000F69A7"/>
    <w:rsid w:val="00171D18"/>
    <w:rsid w:val="001B5EBF"/>
    <w:rsid w:val="001F28D6"/>
    <w:rsid w:val="00235516"/>
    <w:rsid w:val="00260C72"/>
    <w:rsid w:val="00266AFB"/>
    <w:rsid w:val="00355CA5"/>
    <w:rsid w:val="003847B2"/>
    <w:rsid w:val="003E4304"/>
    <w:rsid w:val="004F1CE5"/>
    <w:rsid w:val="004F7EA9"/>
    <w:rsid w:val="00543E55"/>
    <w:rsid w:val="005921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A24227"/>
    <w:rsid w:val="00A51AE4"/>
    <w:rsid w:val="00A8686C"/>
    <w:rsid w:val="00A9171B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04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2C39-D771-44B1-A46B-5524D439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2017-08-08T19:49:00Z</dcterms:created>
  <dcterms:modified xsi:type="dcterms:W3CDTF">2017-10-17T20:28:00Z</dcterms:modified>
</cp:coreProperties>
</file>