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8AA67B2" w14:textId="7BDCDD2A" w:rsidR="00CA14CA" w:rsidRPr="00CA14CA" w:rsidRDefault="00CA14CA" w:rsidP="00FB4DD8">
      <w:pPr>
        <w:jc w:val="center"/>
        <w:rPr>
          <w:rFonts w:ascii="Arial" w:hAnsi="Arial" w:cs="Arial"/>
          <w:color w:val="222222"/>
          <w:sz w:val="44"/>
          <w:szCs w:val="44"/>
        </w:rPr>
      </w:pPr>
      <w:r w:rsidRPr="00CA14CA">
        <w:rPr>
          <w:rFonts w:ascii="Arial" w:hAnsi="Arial" w:cs="Arial"/>
          <w:color w:val="222222"/>
          <w:sz w:val="44"/>
          <w:szCs w:val="44"/>
        </w:rPr>
        <w:t>Amikacin sulfate</w:t>
      </w:r>
    </w:p>
    <w:p w14:paraId="7B604C8D" w14:textId="4E3E575D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49A762DC" w14:textId="1B0B4E1A" w:rsidR="00040009" w:rsidRDefault="00CC1BCB" w:rsidP="000400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Amikacin sulfate is</w:t>
      </w:r>
      <w:r w:rsidR="00233C04">
        <w:rPr>
          <w:rFonts w:ascii="Arial" w:eastAsia="Times New Roman" w:hAnsi="Arial" w:cs="Arial"/>
          <w:sz w:val="20"/>
          <w:szCs w:val="20"/>
        </w:rPr>
        <w:t xml:space="preserve"> an</w:t>
      </w:r>
      <w:r w:rsidR="00071957">
        <w:rPr>
          <w:rFonts w:ascii="Arial" w:eastAsia="Times New Roman" w:hAnsi="Arial" w:cs="Arial"/>
          <w:sz w:val="20"/>
          <w:szCs w:val="20"/>
        </w:rPr>
        <w:t xml:space="preserve"> </w:t>
      </w:r>
      <w:r w:rsidR="00F81EDD">
        <w:rPr>
          <w:rFonts w:ascii="Arial" w:eastAsia="Times New Roman" w:hAnsi="Arial" w:cs="Arial"/>
          <w:b/>
          <w:sz w:val="20"/>
          <w:szCs w:val="20"/>
        </w:rPr>
        <w:t>irritant</w:t>
      </w:r>
      <w:r w:rsidR="00C40084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6B7F513D" w14:textId="35886937" w:rsidR="00F0689A" w:rsidRPr="00040009" w:rsidRDefault="00F0689A" w:rsidP="0004000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14:paraId="46EC5A86" w14:textId="73DD915C" w:rsidR="00071957" w:rsidRPr="00040009" w:rsidRDefault="00D12475" w:rsidP="00071957">
      <w:pPr>
        <w:pStyle w:val="HTMLPreformatted"/>
        <w:rPr>
          <w:rFonts w:ascii="Arial" w:hAnsi="Arial" w:cs="Arial"/>
          <w:color w:val="000000"/>
        </w:rPr>
      </w:pPr>
      <w:r w:rsidRPr="00040009">
        <w:rPr>
          <w:rFonts w:ascii="Arial" w:hAnsi="Arial" w:cs="Arial"/>
          <w:color w:val="000000"/>
        </w:rPr>
        <w:t>May be</w:t>
      </w:r>
      <w:r w:rsidR="002006B0" w:rsidRPr="00040009">
        <w:rPr>
          <w:rFonts w:ascii="Arial" w:hAnsi="Arial" w:cs="Arial"/>
          <w:color w:val="000000"/>
        </w:rPr>
        <w:t xml:space="preserve"> </w:t>
      </w:r>
      <w:r w:rsidR="000667C6" w:rsidRPr="00040009">
        <w:rPr>
          <w:rFonts w:ascii="Arial" w:hAnsi="Arial" w:cs="Arial"/>
          <w:color w:val="000000"/>
        </w:rPr>
        <w:t>h</w:t>
      </w:r>
      <w:r w:rsidR="00C56884" w:rsidRPr="00040009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040009">
        <w:rPr>
          <w:rFonts w:ascii="Arial" w:hAnsi="Arial" w:cs="Arial"/>
          <w:color w:val="000000"/>
        </w:rPr>
        <w:t xml:space="preserve">Can </w:t>
      </w:r>
      <w:r w:rsidRPr="00040009">
        <w:rPr>
          <w:rFonts w:ascii="Arial" w:hAnsi="Arial" w:cs="Arial"/>
          <w:color w:val="000000"/>
        </w:rPr>
        <w:t xml:space="preserve">cause </w:t>
      </w:r>
      <w:r w:rsidR="00C56884" w:rsidRPr="00040009">
        <w:rPr>
          <w:rFonts w:ascii="Arial" w:hAnsi="Arial" w:cs="Arial"/>
          <w:color w:val="000000"/>
        </w:rPr>
        <w:t xml:space="preserve">eye </w:t>
      </w:r>
      <w:r w:rsidR="00A945E8" w:rsidRPr="00040009">
        <w:rPr>
          <w:rFonts w:ascii="Arial" w:hAnsi="Arial" w:cs="Arial"/>
          <w:color w:val="000000"/>
        </w:rPr>
        <w:t xml:space="preserve">and skin </w:t>
      </w:r>
      <w:r w:rsidRPr="00040009">
        <w:rPr>
          <w:rFonts w:ascii="Arial" w:hAnsi="Arial" w:cs="Arial"/>
          <w:color w:val="000000"/>
        </w:rPr>
        <w:t>irritation.</w:t>
      </w:r>
      <w:r w:rsidR="00711095" w:rsidRPr="00040009">
        <w:rPr>
          <w:rFonts w:ascii="Arial" w:hAnsi="Arial" w:cs="Arial"/>
          <w:color w:val="000000"/>
        </w:rPr>
        <w:t xml:space="preserve"> </w:t>
      </w:r>
      <w:r w:rsidR="00E02E94" w:rsidRPr="00040009">
        <w:rPr>
          <w:rFonts w:ascii="Arial" w:hAnsi="Arial" w:cs="Arial"/>
          <w:color w:val="000000"/>
        </w:rPr>
        <w:t>May cause skin sensitization.</w:t>
      </w:r>
      <w:r w:rsidR="00C40084">
        <w:rPr>
          <w:rFonts w:ascii="Arial" w:hAnsi="Arial" w:cs="Arial"/>
          <w:color w:val="000000"/>
        </w:rPr>
        <w:t xml:space="preserve"> </w:t>
      </w:r>
      <w:r w:rsidR="00711095" w:rsidRPr="00040009">
        <w:rPr>
          <w:rFonts w:ascii="Arial" w:hAnsi="Arial" w:cs="Arial"/>
          <w:color w:val="000000"/>
        </w:rPr>
        <w:t xml:space="preserve">Material may be irritating to mucous membranes and upper respiratory tract. </w:t>
      </w:r>
    </w:p>
    <w:p w14:paraId="5F31BAA5" w14:textId="77777777" w:rsidR="00071957" w:rsidRPr="00040009" w:rsidRDefault="00071957" w:rsidP="00071957">
      <w:pPr>
        <w:pStyle w:val="HTMLPreformatted"/>
        <w:rPr>
          <w:rFonts w:ascii="Arial" w:hAnsi="Arial" w:cs="Arial"/>
          <w:color w:val="000000"/>
        </w:rPr>
      </w:pPr>
    </w:p>
    <w:p w14:paraId="7C42A17F" w14:textId="7953F6DD" w:rsidR="00C40084" w:rsidRPr="00C40084" w:rsidRDefault="00822135" w:rsidP="00C40084">
      <w:pPr>
        <w:rPr>
          <w:rFonts w:ascii="Times" w:eastAsia="Times New Roman" w:hAnsi="Times" w:cs="Times New Roman"/>
          <w:sz w:val="20"/>
          <w:szCs w:val="20"/>
        </w:rPr>
      </w:pPr>
      <w:r w:rsidRPr="00822135">
        <w:rPr>
          <w:rFonts w:ascii="Arial" w:hAnsi="Arial" w:cs="Arial"/>
          <w:color w:val="000000"/>
          <w:sz w:val="20"/>
          <w:szCs w:val="20"/>
        </w:rPr>
        <w:t xml:space="preserve">It is </w:t>
      </w:r>
      <w:r w:rsidRPr="00822135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</w:t>
      </w:r>
      <w:r w:rsidR="00C40084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n aminoglycoside antibiotic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prescribed in the treatment of various severe infections caused by susceptible strains of gram-negative bacteria.</w:t>
      </w:r>
      <w:r w:rsid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Aminoglycoside antibiotics interfere 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with protein synthesis in bacterial cells by binding to 30S ribosomal </w:t>
      </w:r>
      <w:r w:rsid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subunit and interfere with the integrity of the bacterial cell membrane. </w:t>
      </w:r>
    </w:p>
    <w:p w14:paraId="14E58F73" w14:textId="48B9EB62" w:rsidR="00C40084" w:rsidRPr="00C40084" w:rsidRDefault="00C40084" w:rsidP="00C40084">
      <w:pPr>
        <w:rPr>
          <w:rFonts w:ascii="Times" w:eastAsia="Times New Roman" w:hAnsi="Times" w:cs="Times New Roman"/>
          <w:sz w:val="20"/>
          <w:szCs w:val="20"/>
        </w:rPr>
      </w:pPr>
    </w:p>
    <w:p w14:paraId="25A30FB3" w14:textId="32C25DD2" w:rsidR="00040009" w:rsidRPr="00F81EDD" w:rsidRDefault="00040009" w:rsidP="00822135">
      <w:pPr>
        <w:rPr>
          <w:rFonts w:eastAsia="Times New Roman" w:cs="Times New Roman"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4E511CD6" w14:textId="000C7B9D" w:rsidR="00071957" w:rsidRPr="00822135" w:rsidRDefault="00D8294B" w:rsidP="00071957">
      <w:pPr>
        <w:rPr>
          <w:rFonts w:ascii="Arial" w:eastAsia="Times New Roman" w:hAnsi="Arial" w:cs="Arial"/>
          <w:sz w:val="20"/>
          <w:szCs w:val="20"/>
        </w:rPr>
      </w:pPr>
      <w:r w:rsidRPr="00071957">
        <w:rPr>
          <w:rFonts w:ascii="Arial" w:hAnsi="Arial" w:cs="Arial"/>
          <w:sz w:val="20"/>
          <w:szCs w:val="20"/>
        </w:rPr>
        <w:t>CAS</w:t>
      </w:r>
      <w:r w:rsidRPr="00822135">
        <w:rPr>
          <w:rFonts w:ascii="Arial" w:hAnsi="Arial" w:cs="Arial"/>
          <w:sz w:val="20"/>
          <w:szCs w:val="20"/>
        </w:rPr>
        <w:t>#:</w:t>
      </w:r>
      <w:r w:rsidR="00E07FA6" w:rsidRPr="008221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40084" w:rsidRPr="00C400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39831-55-5</w:t>
      </w:r>
    </w:p>
    <w:p w14:paraId="4B8FE3B1" w14:textId="4AF43805" w:rsidR="00D8294B" w:rsidRPr="00822135" w:rsidRDefault="00071957" w:rsidP="00071957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 xml:space="preserve"> </w:t>
      </w:r>
      <w:r w:rsidR="00F02A25" w:rsidRPr="00822135">
        <w:rPr>
          <w:rFonts w:ascii="Arial" w:hAnsi="Arial" w:cs="Arial"/>
          <w:sz w:val="20"/>
          <w:szCs w:val="20"/>
        </w:rPr>
        <w:t>C</w:t>
      </w:r>
      <w:r w:rsidR="00D8294B" w:rsidRPr="00822135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81EDD" w:rsidRPr="00822135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5D70EB6B" w14:textId="77777777" w:rsidR="00C40084" w:rsidRDefault="00D8294B" w:rsidP="00E33613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>Molecular Formula</w:t>
      </w:r>
      <w:r w:rsidR="00CC0398" w:rsidRPr="00822135">
        <w:rPr>
          <w:rFonts w:ascii="Arial" w:hAnsi="Arial" w:cs="Arial"/>
          <w:sz w:val="20"/>
          <w:szCs w:val="20"/>
        </w:rPr>
        <w:t xml:space="preserve">: 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22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43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13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.2H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</w:t>
      </w:r>
      <w:r w:rsidR="00C40084" w:rsidRPr="00C400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E33613" w:rsidRPr="00822135">
        <w:rPr>
          <w:rFonts w:ascii="Arial" w:hAnsi="Arial" w:cs="Arial"/>
          <w:sz w:val="20"/>
          <w:szCs w:val="20"/>
        </w:rPr>
        <w:t xml:space="preserve"> </w:t>
      </w:r>
    </w:p>
    <w:p w14:paraId="3D35E5FB" w14:textId="689F8BBD" w:rsidR="00C406D4" w:rsidRPr="00822135" w:rsidRDefault="00040009" w:rsidP="00E33613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>Form (physical state):</w:t>
      </w:r>
      <w:r w:rsidR="000667C6" w:rsidRPr="00822135">
        <w:rPr>
          <w:rFonts w:ascii="Arial" w:hAnsi="Arial" w:cs="Arial"/>
          <w:sz w:val="20"/>
          <w:szCs w:val="20"/>
        </w:rPr>
        <w:t xml:space="preserve"> </w:t>
      </w:r>
      <w:r w:rsidR="00C40084">
        <w:rPr>
          <w:rFonts w:ascii="Arial" w:hAnsi="Arial" w:cs="Arial"/>
          <w:sz w:val="20"/>
          <w:szCs w:val="20"/>
        </w:rPr>
        <w:t>liquid</w:t>
      </w:r>
    </w:p>
    <w:p w14:paraId="57C4B030" w14:textId="3C79DCE7" w:rsidR="00D8294B" w:rsidRPr="00822135" w:rsidRDefault="00D8294B" w:rsidP="00C406D4">
      <w:pPr>
        <w:rPr>
          <w:rFonts w:ascii="Arial" w:hAnsi="Arial" w:cs="Arial"/>
          <w:sz w:val="20"/>
          <w:szCs w:val="20"/>
        </w:rPr>
      </w:pPr>
      <w:r w:rsidRPr="00822135">
        <w:rPr>
          <w:rFonts w:ascii="Arial" w:hAnsi="Arial" w:cs="Arial"/>
          <w:sz w:val="20"/>
          <w:szCs w:val="20"/>
        </w:rPr>
        <w:t xml:space="preserve">Color: </w:t>
      </w:r>
      <w:r w:rsidR="00C40084">
        <w:rPr>
          <w:rFonts w:ascii="Arial" w:hAnsi="Arial" w:cs="Arial"/>
          <w:sz w:val="20"/>
          <w:szCs w:val="20"/>
        </w:rPr>
        <w:t>clear</w:t>
      </w:r>
    </w:p>
    <w:p w14:paraId="28BB28B2" w14:textId="7C713494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040009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DEC0B29" w14:textId="652AB2F5" w:rsidR="00233C04" w:rsidRDefault="00CC1BCB" w:rsidP="00233C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Amikacin sulfate is </w:t>
                      </w:r>
                      <w:r w:rsidR="00233C0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 </w:t>
                      </w:r>
                      <w:r w:rsidR="00233C0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irritant. </w:t>
                      </w:r>
                    </w:p>
                    <w:p w14:paraId="26EA12C4" w14:textId="77777777" w:rsidR="00233C04" w:rsidRDefault="00233C04" w:rsidP="00233C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67DD49" w14:textId="51AC66AE" w:rsidR="00711095" w:rsidRPr="00071957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7195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Is harmful by inhalation, ingestion, or skin absorption. Can cause eye and skin irritation. Material may be irritating to mucous membranes and upper respiratory tract. </w:t>
                      </w:r>
                      <w:r w:rsidR="00F0689A" w:rsidRPr="000719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19F47E49" w14:textId="4F513901" w:rsidR="00C40084" w:rsidRPr="00C40084" w:rsidRDefault="00C40084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 w:rsidRPr="00C40084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 xml:space="preserve">Limited evidence </w:t>
                      </w:r>
                      <w:r w:rsidR="00233C04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 xml:space="preserve">on aminoglycoside antibiotics </w:t>
                      </w:r>
                      <w:r w:rsidRPr="00C40084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suggests that repeated or long-term occupational exposure may produce cumu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lative health effects involving organs.</w:t>
                      </w:r>
                    </w:p>
                    <w:p w14:paraId="539D6EB7" w14:textId="77777777" w:rsidR="00C40084" w:rsidRPr="00C40084" w:rsidRDefault="00C40084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59AD4529" w14:textId="4039A530" w:rsidR="00C40084" w:rsidRPr="00C40084" w:rsidRDefault="00C40084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  <w:r w:rsidRPr="00C40084"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>Long-term exposure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  <w:t xml:space="preserve"> to aminoglycoside antibiotics can damage the kidneys. Aminoglycoside antibiotics can cause contact sensitization in susceptible persons. Topical application may result in a number of complicating disorders including burning redness, rash and itching. </w:t>
                      </w:r>
                    </w:p>
                    <w:p w14:paraId="67431833" w14:textId="77777777" w:rsidR="00C40084" w:rsidRPr="00C40084" w:rsidRDefault="00C40084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764CB012" w:rsidR="000445D0" w:rsidRPr="00822135" w:rsidRDefault="000667C6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82213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71957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0FABDD30" w:rsidR="00711095" w:rsidRPr="00071957" w:rsidRDefault="00233C04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 w:rsidR="00285650" w:rsidRPr="00071957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2CE8C1B6" w14:textId="77777777" w:rsidR="00E02E94" w:rsidRPr="00071957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32644F64" w:rsidR="00CC0398" w:rsidRPr="00F81EDD" w:rsidRDefault="003F61CD" w:rsidP="00C4008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61A0846" w14:textId="77777777" w:rsidR="00CA14CA" w:rsidRDefault="00CA14CA" w:rsidP="00CA14C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F61C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1DD1F8D3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C40084" w:rsidRPr="00A93FF5">
        <w:rPr>
          <w:rFonts w:ascii="Arial" w:hAnsi="Arial" w:cs="Arial"/>
          <w:color w:val="222222"/>
          <w:sz w:val="20"/>
          <w:szCs w:val="20"/>
        </w:rPr>
        <w:t>Amikacin sulfate</w:t>
      </w:r>
      <w:r w:rsidR="00F81EDD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F61C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F61C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F61C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F61C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F61C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CF4B4F6" w:rsidR="003F564F" w:rsidRPr="00265CA6" w:rsidRDefault="003F61CD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3F61C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F61C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F61C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03C02C67" w14:textId="77777777" w:rsidR="00CA14CA" w:rsidRDefault="00CA14CA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9BF815C" w14:textId="77777777" w:rsidR="00CA14CA" w:rsidRDefault="00CA14CA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047FE6A2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F61C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3F61CD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3769D4A4" w14:textId="77777777" w:rsidR="00CA14CA" w:rsidRDefault="00CA14CA" w:rsidP="00CA14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20F6FEA" w14:textId="77777777" w:rsidR="00CA14CA" w:rsidRDefault="00CA14CA" w:rsidP="00CA14C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5456A21" w14:textId="77777777" w:rsidR="00CA14CA" w:rsidRDefault="00CA14CA" w:rsidP="00CA14C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3055338" w14:textId="77777777" w:rsidR="00CA14CA" w:rsidRDefault="00CA14CA" w:rsidP="00CA1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E568660" w14:textId="77777777" w:rsidR="00CA14CA" w:rsidRDefault="00CA14CA" w:rsidP="00CA1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86DF475" w14:textId="77777777" w:rsidR="00CA14CA" w:rsidRDefault="00CA14CA" w:rsidP="00CA1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D47EF56" w14:textId="77777777" w:rsidR="00CA14CA" w:rsidRDefault="00CA14CA" w:rsidP="00CA14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B5B757" w14:textId="77777777" w:rsidR="00CA14CA" w:rsidRDefault="00CA14CA" w:rsidP="00CA14C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0547839D" w14:textId="77777777" w:rsidR="00CA14CA" w:rsidRDefault="00CA14CA" w:rsidP="00CA14CA">
      <w:pPr>
        <w:pStyle w:val="Heading1"/>
      </w:pPr>
    </w:p>
    <w:p w14:paraId="2390CD04" w14:textId="77777777" w:rsidR="00CA14CA" w:rsidRDefault="00CA14CA" w:rsidP="00CA1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0515E806" w14:textId="77777777" w:rsidR="00CA14CA" w:rsidRDefault="00CA14CA" w:rsidP="00CA14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3472F24A" w14:textId="77777777" w:rsidR="00CA14CA" w:rsidRDefault="00CA14CA" w:rsidP="00CA1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38C5DEFE" w14:textId="77777777" w:rsidR="00CA14CA" w:rsidRDefault="00CA14CA" w:rsidP="00CA14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182A058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8A90A44" w14:textId="77777777" w:rsidR="00CA14CA" w:rsidRDefault="00CA14CA" w:rsidP="00CA14C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7FB9863" w14:textId="77777777" w:rsidR="00CA14CA" w:rsidRDefault="00CA14CA" w:rsidP="00CA14C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1F234531" w14:textId="77777777" w:rsidR="00CA14CA" w:rsidRPr="00803871" w:rsidRDefault="00CA14CA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9E4A6D5" w:rsidR="003F564F" w:rsidRPr="00CA14CA" w:rsidRDefault="003F61CD" w:rsidP="00CA14C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B4FA720" w14:textId="77777777" w:rsidR="003F61CD" w:rsidRPr="00AF1F08" w:rsidRDefault="003F61CD" w:rsidP="003F61CD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F61C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886F4E8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C40084" w:rsidRPr="00A93FF5">
        <w:rPr>
          <w:rFonts w:ascii="Arial" w:hAnsi="Arial" w:cs="Arial"/>
          <w:color w:val="222222"/>
          <w:sz w:val="20"/>
          <w:szCs w:val="20"/>
        </w:rPr>
        <w:t>Amikacin sulfate</w:t>
      </w:r>
      <w:r w:rsidR="00822135">
        <w:rPr>
          <w:rFonts w:ascii="Arial" w:hAnsi="Arial" w:cs="Arial"/>
          <w:color w:val="222222"/>
          <w:sz w:val="20"/>
          <w:szCs w:val="20"/>
        </w:rPr>
        <w:t>,</w:t>
      </w:r>
      <w:r w:rsidR="00822135" w:rsidRPr="000719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A7E03C" w14:textId="77777777" w:rsidR="00CA14CA" w:rsidRDefault="00CA14CA" w:rsidP="00CA14C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852632C" w14:textId="77777777" w:rsidR="00CA14CA" w:rsidRDefault="00CA14CA" w:rsidP="00CA14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B34EBF" w14:textId="77777777" w:rsidR="00CA14CA" w:rsidRDefault="00CA14CA" w:rsidP="00CA14C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24A8CFB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31DE6B1" w14:textId="77777777" w:rsidR="00CA14CA" w:rsidRDefault="00CA14CA" w:rsidP="00CA14C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D2801C6" w14:textId="77777777" w:rsidR="00CA14CA" w:rsidRDefault="00CA14CA" w:rsidP="00CA14C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2D8CADE" w14:textId="77777777" w:rsidR="00CA14CA" w:rsidRDefault="00CA14CA" w:rsidP="00CA14C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B34AC8A" w14:textId="77777777" w:rsidR="00CA14CA" w:rsidRDefault="00CA14C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B7CA" w14:textId="77777777" w:rsidR="009F55F6" w:rsidRDefault="009F55F6" w:rsidP="00E83E8B">
      <w:pPr>
        <w:spacing w:after="0" w:line="240" w:lineRule="auto"/>
      </w:pPr>
      <w:r>
        <w:separator/>
      </w:r>
    </w:p>
  </w:endnote>
  <w:endnote w:type="continuationSeparator" w:id="0">
    <w:p w14:paraId="0244A779" w14:textId="77777777" w:rsidR="009F55F6" w:rsidRDefault="009F55F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703900C" w:rsidR="00972CE1" w:rsidRPr="002D6A72" w:rsidRDefault="00C40084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93FF5">
      <w:rPr>
        <w:rFonts w:ascii="Arial" w:hAnsi="Arial" w:cs="Arial"/>
        <w:color w:val="222222"/>
        <w:sz w:val="20"/>
        <w:szCs w:val="20"/>
      </w:rPr>
      <w:t xml:space="preserve">Amikacin sulfate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7554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7554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7554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7554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F61C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7554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7554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7554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7554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7554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F61CD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67554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A14CA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EB482C9" w:rsidR="00972CE1" w:rsidRPr="0067554F" w:rsidRDefault="0067554F" w:rsidP="0067554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B4804" w14:textId="77777777" w:rsidR="009F55F6" w:rsidRDefault="009F55F6" w:rsidP="00E83E8B">
      <w:pPr>
        <w:spacing w:after="0" w:line="240" w:lineRule="auto"/>
      </w:pPr>
      <w:r>
        <w:separator/>
      </w:r>
    </w:p>
  </w:footnote>
  <w:footnote w:type="continuationSeparator" w:id="0">
    <w:p w14:paraId="37177397" w14:textId="77777777" w:rsidR="009F55F6" w:rsidRDefault="009F55F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8B3D218" w:rsidR="000D5EF1" w:rsidRDefault="006755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8FA913" wp14:editId="4C2E08C5">
          <wp:simplePos x="0" y="0"/>
          <wp:positionH relativeFrom="page">
            <wp:posOffset>404037</wp:posOffset>
          </wp:positionH>
          <wp:positionV relativeFrom="page">
            <wp:posOffset>391278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61E791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43B"/>
    <w:multiLevelType w:val="multilevel"/>
    <w:tmpl w:val="5FE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0009"/>
    <w:rsid w:val="000445D0"/>
    <w:rsid w:val="0006218F"/>
    <w:rsid w:val="000667C6"/>
    <w:rsid w:val="00071957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3C04"/>
    <w:rsid w:val="002369A3"/>
    <w:rsid w:val="00253494"/>
    <w:rsid w:val="00263ED1"/>
    <w:rsid w:val="00265CA6"/>
    <w:rsid w:val="00285650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3F61CD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A9B"/>
    <w:rsid w:val="004B6C5A"/>
    <w:rsid w:val="004E29EA"/>
    <w:rsid w:val="004F4515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554F"/>
    <w:rsid w:val="006762A5"/>
    <w:rsid w:val="00693D76"/>
    <w:rsid w:val="00697EC1"/>
    <w:rsid w:val="006E66B2"/>
    <w:rsid w:val="00702802"/>
    <w:rsid w:val="00711095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36"/>
    <w:rsid w:val="00803871"/>
    <w:rsid w:val="00822135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9F55F6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AF5ED3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084"/>
    <w:rsid w:val="00C406D4"/>
    <w:rsid w:val="00C56884"/>
    <w:rsid w:val="00CA001D"/>
    <w:rsid w:val="00CA14CA"/>
    <w:rsid w:val="00CC0398"/>
    <w:rsid w:val="00CC1BCB"/>
    <w:rsid w:val="00CD010E"/>
    <w:rsid w:val="00CE09C4"/>
    <w:rsid w:val="00D00746"/>
    <w:rsid w:val="00D122D3"/>
    <w:rsid w:val="00D12475"/>
    <w:rsid w:val="00D139D7"/>
    <w:rsid w:val="00D16ED0"/>
    <w:rsid w:val="00D20EB5"/>
    <w:rsid w:val="00D51D80"/>
    <w:rsid w:val="00D8294B"/>
    <w:rsid w:val="00DA21D9"/>
    <w:rsid w:val="00DB401B"/>
    <w:rsid w:val="00DB4F03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B3D47"/>
    <w:rsid w:val="00ED0120"/>
    <w:rsid w:val="00ED793B"/>
    <w:rsid w:val="00F02A25"/>
    <w:rsid w:val="00F0625E"/>
    <w:rsid w:val="00F0689A"/>
    <w:rsid w:val="00F212B5"/>
    <w:rsid w:val="00F771AB"/>
    <w:rsid w:val="00F81EDD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AA4966B9-1B12-44C9-863A-C4C93B7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91823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81BD-E4B6-406A-99B7-79F9F479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5</cp:revision>
  <cp:lastPrinted>2012-08-10T18:48:00Z</cp:lastPrinted>
  <dcterms:created xsi:type="dcterms:W3CDTF">2017-08-02T19:32:00Z</dcterms:created>
  <dcterms:modified xsi:type="dcterms:W3CDTF">2017-10-19T18:53:00Z</dcterms:modified>
</cp:coreProperties>
</file>