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58124FFE" w:rsidR="00CC0398" w:rsidRPr="00CC0398" w:rsidRDefault="001B5624" w:rsidP="00FB4DD8">
      <w:pPr>
        <w:jc w:val="center"/>
        <w:rPr>
          <w:rFonts w:ascii="Arial" w:hAnsi="Arial" w:cs="Arial"/>
          <w:sz w:val="5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All-trans Retinoic Acid</w:t>
      </w:r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147E541C" w:rsidR="00E33613" w:rsidRPr="00CC0398" w:rsidRDefault="00CC0398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>All-trans retinoic acid</w:t>
      </w:r>
      <w:r w:rsidR="006E66B2" w:rsidRPr="00A4460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>
        <w:rPr>
          <w:rFonts w:ascii="Arial" w:eastAsia="Times New Roman" w:hAnsi="Arial" w:cs="Arial"/>
          <w:b/>
          <w:sz w:val="20"/>
          <w:szCs w:val="20"/>
        </w:rPr>
        <w:t xml:space="preserve">teratogen </w:t>
      </w:r>
      <w:r w:rsidR="00012EBF">
        <w:rPr>
          <w:rFonts w:ascii="Arial" w:eastAsia="Times New Roman" w:hAnsi="Arial" w:cs="Arial"/>
          <w:sz w:val="20"/>
          <w:szCs w:val="20"/>
        </w:rPr>
        <w:t>and may</w:t>
      </w:r>
      <w:r>
        <w:rPr>
          <w:rFonts w:ascii="Arial" w:eastAsia="Times New Roman" w:hAnsi="Arial" w:cs="Arial"/>
          <w:sz w:val="20"/>
          <w:szCs w:val="20"/>
        </w:rPr>
        <w:t>cause birth defects. P</w:t>
      </w:r>
      <w:r>
        <w:rPr>
          <w:rFonts w:ascii="Arial" w:hAnsi="Arial" w:cs="Arial"/>
          <w:color w:val="222222"/>
          <w:sz w:val="20"/>
          <w:szCs w:val="20"/>
        </w:rPr>
        <w:t xml:space="preserve">regnant women are warned against using it. </w:t>
      </w:r>
    </w:p>
    <w:p w14:paraId="0B445F72" w14:textId="77777777" w:rsidR="00A44604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0A43115D" w14:textId="77777777" w:rsidR="00A44604" w:rsidRPr="00A4460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4CFC5289" w14:textId="77777777" w:rsidR="00012EBF" w:rsidRDefault="00CC0398" w:rsidP="002038B8">
      <w:pPr>
        <w:rPr>
          <w:rFonts w:ascii="Arial" w:hAnsi="Arial" w:cs="Arial"/>
          <w:sz w:val="20"/>
          <w:szCs w:val="20"/>
        </w:rPr>
      </w:pPr>
      <w:r w:rsidRPr="00CC0398">
        <w:rPr>
          <w:rFonts w:ascii="Arial" w:hAnsi="Arial" w:cs="Arial"/>
          <w:sz w:val="20"/>
          <w:szCs w:val="20"/>
        </w:rPr>
        <w:t>Also known as ATRA</w:t>
      </w:r>
      <w:r w:rsidR="00012EBF">
        <w:rPr>
          <w:rFonts w:ascii="Arial" w:hAnsi="Arial" w:cs="Arial"/>
          <w:sz w:val="20"/>
          <w:szCs w:val="20"/>
        </w:rPr>
        <w:t>,</w:t>
      </w:r>
      <w:r w:rsidRPr="00CC0398">
        <w:rPr>
          <w:rFonts w:ascii="Arial" w:hAnsi="Arial" w:cs="Arial"/>
          <w:sz w:val="20"/>
          <w:szCs w:val="20"/>
        </w:rPr>
        <w:t xml:space="preserve"> Vitamin A acid</w:t>
      </w:r>
      <w:r w:rsidR="00012EBF">
        <w:rPr>
          <w:rFonts w:ascii="Arial" w:hAnsi="Arial" w:cs="Arial"/>
          <w:sz w:val="20"/>
          <w:szCs w:val="20"/>
        </w:rPr>
        <w:t>,</w:t>
      </w:r>
      <w:r w:rsidRPr="00CC0398">
        <w:rPr>
          <w:rFonts w:ascii="Arial" w:hAnsi="Arial" w:cs="Arial"/>
          <w:sz w:val="20"/>
          <w:szCs w:val="20"/>
        </w:rPr>
        <w:t xml:space="preserve"> all-trans-Retinoic acid or Tretinoin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031510" w14:textId="06F73D98" w:rsidR="006E66B2" w:rsidRDefault="00CC0398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names include Renova and Retin-A.</w:t>
      </w:r>
    </w:p>
    <w:p w14:paraId="1F900C78" w14:textId="5D650128" w:rsidR="00CC0398" w:rsidRPr="00CC0398" w:rsidRDefault="00CC0398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drug used to treat acne and keratosis pilaris, as well as acute promyelocytic leukemia (APL). </w:t>
      </w:r>
    </w:p>
    <w:p w14:paraId="50DC3581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2AFD648A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77777777" w:rsidR="00CC0398" w:rsidRDefault="00D8294B" w:rsidP="00A4460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44604">
        <w:rPr>
          <w:rFonts w:ascii="Arial" w:hAnsi="Arial" w:cs="Arial"/>
          <w:sz w:val="20"/>
          <w:szCs w:val="20"/>
        </w:rPr>
        <w:t xml:space="preserve">CAS#: </w:t>
      </w:r>
      <w:r w:rsidR="00CC0398" w:rsidRPr="00CC039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302-79-4 </w:t>
      </w:r>
    </w:p>
    <w:p w14:paraId="4B8FE3B1" w14:textId="775ABAAA" w:rsidR="00D8294B" w:rsidRPr="00A44604" w:rsidRDefault="00F02A25" w:rsidP="00A4460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C</w:t>
      </w:r>
      <w:r w:rsidR="00D8294B" w:rsidRPr="00A4460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A44604">
            <w:rPr>
              <w:rFonts w:ascii="Arial" w:hAnsi="Arial" w:cs="Arial"/>
              <w:b/>
              <w:sz w:val="20"/>
              <w:szCs w:val="20"/>
              <w:u w:val="single"/>
            </w:rPr>
            <w:t>Carcinogen,</w:t>
          </w:r>
          <w:r w:rsidR="00A44604" w:rsidRPr="00A44604">
            <w:rPr>
              <w:rFonts w:ascii="Arial" w:hAnsi="Arial" w:cs="Arial"/>
              <w:b/>
              <w:sz w:val="20"/>
              <w:szCs w:val="20"/>
              <w:u w:val="single"/>
            </w:rPr>
            <w:t xml:space="preserve"> Acute toxin</w:t>
          </w:r>
          <w:r w:rsidR="00A44604" w:rsidRPr="00A4460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14:paraId="041336DD" w14:textId="219E4A94" w:rsidR="00E33613" w:rsidRPr="00A44604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Molecular Formula</w:t>
      </w:r>
      <w:r w:rsidR="00CC0398">
        <w:t>:</w:t>
      </w:r>
      <w:r w:rsidR="00CC0398" w:rsidRPr="00CC0398">
        <w:rPr>
          <w:rFonts w:ascii="Arial" w:hAnsi="Arial" w:cs="Arial"/>
          <w:sz w:val="20"/>
          <w:szCs w:val="20"/>
        </w:rPr>
        <w:t xml:space="preserve"> C20H28O2</w:t>
      </w:r>
    </w:p>
    <w:p w14:paraId="3D35E5FB" w14:textId="2DB7B881" w:rsidR="00C406D4" w:rsidRPr="00A44604" w:rsidRDefault="00E33613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 </w:t>
      </w:r>
      <w:r w:rsidR="00D8294B" w:rsidRPr="00A4460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44604">
        <w:rPr>
          <w:rFonts w:ascii="Arial" w:hAnsi="Arial" w:cs="Arial"/>
          <w:sz w:val="20"/>
          <w:szCs w:val="20"/>
        </w:rPr>
        <w:t xml:space="preserve"> </w:t>
      </w:r>
      <w:r w:rsidRPr="00A44604">
        <w:rPr>
          <w:rFonts w:ascii="Arial" w:hAnsi="Arial" w:cs="Arial"/>
          <w:sz w:val="20"/>
          <w:szCs w:val="20"/>
        </w:rPr>
        <w:t>solid</w:t>
      </w:r>
    </w:p>
    <w:p w14:paraId="57C4B030" w14:textId="5EDD2B8A" w:rsidR="00D8294B" w:rsidRPr="00A44604" w:rsidRDefault="00D8294B" w:rsidP="00C406D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Color: </w:t>
      </w:r>
      <w:r w:rsidR="00CC0398">
        <w:rPr>
          <w:rFonts w:ascii="Arial" w:hAnsi="Arial" w:cs="Arial"/>
          <w:sz w:val="20"/>
          <w:szCs w:val="20"/>
        </w:rPr>
        <w:t>yellow</w:t>
      </w:r>
    </w:p>
    <w:p w14:paraId="28BB28B2" w14:textId="4EE732AA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 xml:space="preserve">: </w:t>
      </w:r>
      <w:r w:rsidR="000667C6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C37A9E0" w14:textId="77777777" w:rsidR="00CC0398" w:rsidRPr="00CC0398" w:rsidRDefault="00CC0398" w:rsidP="00CC03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All-trans retinoic acid</w:t>
                      </w:r>
                      <w:r w:rsidRPr="00A4460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teratogen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can cause birth defects. P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regnant women are warned against using it. </w:t>
                      </w:r>
                    </w:p>
                    <w:p w14:paraId="2E7CEC77" w14:textId="77777777" w:rsidR="00CC0398" w:rsidRDefault="00CC0398" w:rsidP="00CC039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D61B4D6" w14:textId="01EBB9D6" w:rsidR="00A44604" w:rsidRPr="00A44604" w:rsidRDefault="00A44604" w:rsidP="00CC039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446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 harmful by inhalation, ingestion, or skin absorption. Can cause eye and skin irritation.</w:t>
                      </w:r>
                    </w:p>
                    <w:p w14:paraId="54512D24" w14:textId="77777777" w:rsidR="00A44604" w:rsidRPr="00A44604" w:rsidRDefault="00A44604" w:rsidP="00A446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2E9C31" w14:textId="3422C630" w:rsidR="00CC0398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Repeated exposure may cause damage to the spleen. Chronic exposure 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ay cause liver damage. Adverse 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reproductive effects have been reported in animals. Laboratory experiments have resulted in mutagenic effects. Chronic exposure may cause blood effects. Exposure to high concentrations may cause central nervous system depression. </w:t>
                      </w:r>
                    </w:p>
                    <w:p w14:paraId="430685FA" w14:textId="77777777" w:rsidR="00CC0398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E953F7C" w14:textId="1DED84C8" w:rsid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Possible ri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sk of harm to the unborn child and m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ay impair fertility. </w:t>
                      </w:r>
                    </w:p>
                    <w:p w14:paraId="1299E8F9" w14:textId="77777777" w:rsidR="00CC0398" w:rsidRP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3974086C" w:rsidR="00CC0398" w:rsidRPr="000445D0" w:rsidRDefault="00E33613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1E10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7C1BCA72" w14:textId="77777777" w:rsid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A7E190B" w14:textId="77777777" w:rsidR="00CC0398" w:rsidRDefault="00CC0398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Acute: 2200 mg/kg [Mouse], 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1960 mg/kg [Rat].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</w:t>
                      </w:r>
                    </w:p>
                    <w:p w14:paraId="3373D8CC" w14:textId="229371B2" w:rsidR="00CC0398" w:rsidRPr="00CC0398" w:rsidRDefault="00F66266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CCADF47" w14:textId="77777777" w:rsidR="001B5624" w:rsidRDefault="001B5624" w:rsidP="001B56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662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D65542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C0398" w:rsidRPr="008B6127">
        <w:rPr>
          <w:rFonts w:ascii="Arial" w:hAnsi="Arial" w:cs="Arial"/>
          <w:color w:val="222222"/>
          <w:sz w:val="20"/>
          <w:szCs w:val="20"/>
        </w:rPr>
        <w:t>All-trans retinoic acid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6626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6626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6626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6626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662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1050145" w:rsidR="003F564F" w:rsidRPr="00265CA6" w:rsidRDefault="00F662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6626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662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662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EF044B7" w14:textId="77777777" w:rsidR="001B5624" w:rsidRDefault="001B562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7E45DD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662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F6626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DFF611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CC0398" w:rsidRPr="00CC0398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CC039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01B6161" w14:textId="77777777" w:rsidR="001B5624" w:rsidRDefault="001B5624" w:rsidP="001B56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573B43C" w14:textId="77777777" w:rsidR="001B5624" w:rsidRDefault="001B5624" w:rsidP="001B562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2D62E27" w14:textId="77777777" w:rsidR="001B5624" w:rsidRDefault="001B5624" w:rsidP="001B562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DB5452A" w14:textId="77777777" w:rsidR="001B5624" w:rsidRDefault="001B5624" w:rsidP="001B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E2B4289" w14:textId="77777777" w:rsidR="001B5624" w:rsidRDefault="001B5624" w:rsidP="001B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CA4704A" w14:textId="77777777" w:rsidR="001B5624" w:rsidRDefault="001B5624" w:rsidP="001B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B749DA7" w14:textId="77777777" w:rsidR="001B5624" w:rsidRDefault="001B5624" w:rsidP="001B56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3D0D02F" w14:textId="77777777" w:rsidR="001B5624" w:rsidRDefault="001B5624" w:rsidP="001B562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CCF5D9C" w14:textId="77777777" w:rsidR="001B5624" w:rsidRDefault="001B5624" w:rsidP="001B5624">
      <w:pPr>
        <w:pStyle w:val="Heading1"/>
      </w:pPr>
    </w:p>
    <w:p w14:paraId="4A470EE6" w14:textId="77777777" w:rsidR="001B5624" w:rsidRDefault="001B5624" w:rsidP="001B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2313769B" w14:textId="77777777" w:rsidR="001B5624" w:rsidRDefault="001B5624" w:rsidP="001B56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3CB9E51C" w14:textId="77777777" w:rsidR="001B5624" w:rsidRDefault="001B5624" w:rsidP="001B5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29743FB" w14:textId="77777777" w:rsidR="001B5624" w:rsidRDefault="001B5624" w:rsidP="001B56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517589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A62D6DA" w14:textId="77777777" w:rsidR="001B5624" w:rsidRDefault="001B5624" w:rsidP="001B562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CD97383" w14:textId="77777777" w:rsidR="001B5624" w:rsidRDefault="001B5624" w:rsidP="001B562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1BAE4F68" w14:textId="77777777" w:rsidR="001B5624" w:rsidRPr="00803871" w:rsidRDefault="001B5624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83587A8" w:rsidR="003F564F" w:rsidRPr="001B5624" w:rsidRDefault="00F66266" w:rsidP="001B562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9C11ABE" w14:textId="77777777" w:rsidR="00F66266" w:rsidRPr="00AF1F08" w:rsidRDefault="00F66266" w:rsidP="00F6626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6626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4CE73C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CC0398" w:rsidRPr="008B6127">
        <w:rPr>
          <w:rFonts w:ascii="Arial" w:hAnsi="Arial" w:cs="Arial"/>
          <w:color w:val="222222"/>
          <w:sz w:val="20"/>
          <w:szCs w:val="20"/>
        </w:rPr>
        <w:t>All-trans retinoic acid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CC90E" w14:textId="77777777" w:rsidR="001B5624" w:rsidRDefault="001B5624" w:rsidP="001B562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4E9C0DA" w14:textId="77777777" w:rsidR="001B5624" w:rsidRDefault="001B5624" w:rsidP="001B56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84FD3" w14:textId="77777777" w:rsidR="001B5624" w:rsidRDefault="001B5624" w:rsidP="001B562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F37693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9918705" w14:textId="77777777" w:rsidR="001B5624" w:rsidRDefault="001B5624" w:rsidP="001B562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EF58FC0" w14:textId="77777777" w:rsidR="001B5624" w:rsidRDefault="001B5624" w:rsidP="001B562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9896CA" w14:textId="77777777" w:rsidR="001B5624" w:rsidRDefault="001B5624" w:rsidP="001B562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BCC4A16" w14:textId="77777777" w:rsidR="001B5624" w:rsidRDefault="001B562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3938" w14:textId="77777777" w:rsidR="004D1E4F" w:rsidRDefault="004D1E4F" w:rsidP="00E83E8B">
      <w:pPr>
        <w:spacing w:after="0" w:line="240" w:lineRule="auto"/>
      </w:pPr>
      <w:r>
        <w:separator/>
      </w:r>
    </w:p>
  </w:endnote>
  <w:endnote w:type="continuationSeparator" w:id="0">
    <w:p w14:paraId="36241120" w14:textId="77777777" w:rsidR="004D1E4F" w:rsidRDefault="004D1E4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6FBFC46" w:rsidR="00972CE1" w:rsidRPr="002D6A72" w:rsidRDefault="00CC039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>All-trans retinoic acid</w:t>
    </w:r>
    <w:r w:rsidR="006E66B2" w:rsidRPr="006E66B2">
      <w:rPr>
        <w:rFonts w:ascii="Times" w:eastAsia="Times New Roman" w:hAnsi="Times" w:cs="Times New Roman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6626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6626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6626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6626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6626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6626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6626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B5624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CFE64F9" w:rsidR="00972CE1" w:rsidRPr="00F66266" w:rsidRDefault="00F66266" w:rsidP="00F6626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1BBB" w14:textId="77777777" w:rsidR="004D1E4F" w:rsidRDefault="004D1E4F" w:rsidP="00E83E8B">
      <w:pPr>
        <w:spacing w:after="0" w:line="240" w:lineRule="auto"/>
      </w:pPr>
      <w:r>
        <w:separator/>
      </w:r>
    </w:p>
  </w:footnote>
  <w:footnote w:type="continuationSeparator" w:id="0">
    <w:p w14:paraId="42F0CEB0" w14:textId="77777777" w:rsidR="004D1E4F" w:rsidRDefault="004D1E4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0CFA519" w:rsidR="000D5EF1" w:rsidRDefault="00F662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D65CE" wp14:editId="46862817">
          <wp:simplePos x="0" y="0"/>
          <wp:positionH relativeFrom="page">
            <wp:posOffset>499731</wp:posOffset>
          </wp:positionH>
          <wp:positionV relativeFrom="page">
            <wp:posOffset>370014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52F8A4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B5624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D1E4F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7E7C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283F"/>
    <w:rsid w:val="009D370A"/>
    <w:rsid w:val="009D704C"/>
    <w:rsid w:val="009F5503"/>
    <w:rsid w:val="00A119D1"/>
    <w:rsid w:val="00A4088C"/>
    <w:rsid w:val="00A44604"/>
    <w:rsid w:val="00A52E06"/>
    <w:rsid w:val="00A54075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B3D47"/>
    <w:rsid w:val="00ED0120"/>
    <w:rsid w:val="00F02A25"/>
    <w:rsid w:val="00F0625E"/>
    <w:rsid w:val="00F212B5"/>
    <w:rsid w:val="00F6626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95C1EFC4-31AA-4D19-B9D6-EDE333C9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15E20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9555-F4DC-4F0C-B41F-D5404BE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4</cp:revision>
  <cp:lastPrinted>2012-08-10T18:48:00Z</cp:lastPrinted>
  <dcterms:created xsi:type="dcterms:W3CDTF">2017-08-02T16:11:00Z</dcterms:created>
  <dcterms:modified xsi:type="dcterms:W3CDTF">2017-10-19T17:42:00Z</dcterms:modified>
</cp:coreProperties>
</file>