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2ABBB8B" w14:textId="6C79FA0B" w:rsidR="0018117C" w:rsidRPr="0018117C" w:rsidRDefault="0018117C" w:rsidP="00FB4DD8">
      <w:pPr>
        <w:jc w:val="center"/>
        <w:rPr>
          <w:rFonts w:ascii="Helvetica" w:eastAsia="Times New Roman" w:hAnsi="Helvetica" w:cs="Times New Roman"/>
          <w:bCs/>
          <w:color w:val="000000"/>
          <w:sz w:val="48"/>
          <w:szCs w:val="48"/>
          <w:shd w:val="clear" w:color="auto" w:fill="FFFFFF"/>
        </w:rPr>
      </w:pPr>
      <w:r w:rsidRPr="0018117C">
        <w:rPr>
          <w:rFonts w:ascii="Helvetica" w:eastAsia="Times New Roman" w:hAnsi="Helvetica" w:cs="Times New Roman"/>
          <w:bCs/>
          <w:color w:val="000000"/>
          <w:sz w:val="48"/>
          <w:szCs w:val="48"/>
          <w:shd w:val="clear" w:color="auto" w:fill="FFFFFF"/>
        </w:rPr>
        <w:t>Adriamycin</w:t>
      </w:r>
    </w:p>
    <w:p w14:paraId="7B604C8D" w14:textId="0E3281D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D133E4F" w14:textId="77777777" w:rsidR="00E33613" w:rsidRDefault="00E33613" w:rsidP="00E33613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E33613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Adriamycin</w:t>
      </w:r>
      <w:r w:rsidRPr="00E33613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is an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irritant </w:t>
      </w:r>
      <w:r>
        <w:rPr>
          <w:rFonts w:ascii="Arial" w:hAnsi="Arial" w:cs="Arial"/>
          <w:color w:val="222222"/>
          <w:sz w:val="20"/>
          <w:szCs w:val="20"/>
        </w:rPr>
        <w:t>and</w:t>
      </w:r>
      <w:r w:rsidRPr="001E1098">
        <w:rPr>
          <w:rFonts w:ascii="Arial" w:hAnsi="Arial" w:cs="Arial"/>
          <w:color w:val="222222"/>
          <w:sz w:val="20"/>
          <w:szCs w:val="20"/>
        </w:rPr>
        <w:t xml:space="preserve"> possibly </w:t>
      </w:r>
      <w:r w:rsidRPr="001E1098">
        <w:rPr>
          <w:rFonts w:ascii="Arial" w:hAnsi="Arial" w:cs="Arial"/>
          <w:b/>
          <w:color w:val="222222"/>
          <w:sz w:val="20"/>
          <w:szCs w:val="20"/>
        </w:rPr>
        <w:t>carcinogenic</w:t>
      </w:r>
      <w:r w:rsidRPr="001E1098">
        <w:rPr>
          <w:rFonts w:ascii="Arial" w:hAnsi="Arial" w:cs="Arial"/>
          <w:color w:val="222222"/>
          <w:sz w:val="20"/>
          <w:szCs w:val="20"/>
        </w:rPr>
        <w:t>.</w:t>
      </w:r>
    </w:p>
    <w:p w14:paraId="00F40BF8" w14:textId="77777777" w:rsidR="00E33613" w:rsidRDefault="00E33613" w:rsidP="001E1098">
      <w:pPr>
        <w:pStyle w:val="HTMLPreformatted"/>
        <w:rPr>
          <w:rFonts w:ascii="Arial" w:hAnsi="Arial" w:cs="Arial"/>
          <w:color w:val="000000"/>
        </w:rPr>
      </w:pPr>
    </w:p>
    <w:p w14:paraId="25C7267D" w14:textId="641C59A8" w:rsidR="001E1098" w:rsidRDefault="00D12475" w:rsidP="001E1098">
      <w:pPr>
        <w:pStyle w:val="HTMLPreformatted"/>
        <w:rPr>
          <w:rFonts w:ascii="Arial" w:hAnsi="Arial" w:cs="Arial"/>
          <w:color w:val="000000"/>
        </w:rPr>
      </w:pPr>
      <w:r w:rsidRPr="001E1098">
        <w:rPr>
          <w:rFonts w:ascii="Arial" w:hAnsi="Arial" w:cs="Arial"/>
          <w:color w:val="000000"/>
        </w:rPr>
        <w:t>May be</w:t>
      </w:r>
      <w:r w:rsidR="002006B0" w:rsidRPr="001E1098">
        <w:rPr>
          <w:rFonts w:ascii="Arial" w:hAnsi="Arial" w:cs="Arial"/>
          <w:color w:val="000000"/>
        </w:rPr>
        <w:t xml:space="preserve"> </w:t>
      </w:r>
      <w:r w:rsidR="000667C6" w:rsidRPr="001E1098">
        <w:rPr>
          <w:rFonts w:ascii="Arial" w:hAnsi="Arial" w:cs="Arial"/>
          <w:color w:val="000000"/>
        </w:rPr>
        <w:t>h</w:t>
      </w:r>
      <w:r w:rsidR="00C56884" w:rsidRPr="001E1098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1E1098">
        <w:rPr>
          <w:rFonts w:ascii="Arial" w:hAnsi="Arial" w:cs="Arial"/>
          <w:color w:val="000000"/>
        </w:rPr>
        <w:t xml:space="preserve">Can </w:t>
      </w:r>
      <w:r w:rsidRPr="001E1098">
        <w:rPr>
          <w:rFonts w:ascii="Arial" w:hAnsi="Arial" w:cs="Arial"/>
          <w:color w:val="000000"/>
        </w:rPr>
        <w:t xml:space="preserve">cause </w:t>
      </w:r>
      <w:r w:rsidR="00C56884" w:rsidRPr="001E1098">
        <w:rPr>
          <w:rFonts w:ascii="Arial" w:hAnsi="Arial" w:cs="Arial"/>
          <w:color w:val="000000"/>
        </w:rPr>
        <w:t xml:space="preserve">eye </w:t>
      </w:r>
      <w:r w:rsidR="00A945E8" w:rsidRPr="001E1098">
        <w:rPr>
          <w:rFonts w:ascii="Arial" w:hAnsi="Arial" w:cs="Arial"/>
          <w:color w:val="000000"/>
        </w:rPr>
        <w:t xml:space="preserve">and skin </w:t>
      </w:r>
      <w:r w:rsidRPr="001E1098">
        <w:rPr>
          <w:rFonts w:ascii="Arial" w:hAnsi="Arial" w:cs="Arial"/>
          <w:color w:val="000000"/>
        </w:rPr>
        <w:t>irritation.</w:t>
      </w:r>
    </w:p>
    <w:p w14:paraId="2EA8707A" w14:textId="77777777" w:rsidR="001E1098" w:rsidRPr="001E1098" w:rsidRDefault="001E1098" w:rsidP="001E1098">
      <w:pPr>
        <w:pStyle w:val="HTMLPreformatted"/>
        <w:rPr>
          <w:rFonts w:ascii="Arial" w:hAnsi="Arial" w:cs="Arial"/>
          <w:color w:val="000000"/>
        </w:rPr>
      </w:pPr>
    </w:p>
    <w:p w14:paraId="11493631" w14:textId="766F3105" w:rsidR="00E33613" w:rsidRDefault="00E33613" w:rsidP="002038B8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Adriamycin is a chemotherapy drug working by intercalating DNA, commonly used in the treatment of a wide range of cancers such as leukemia or Hodgkin’s Lymphoma. </w:t>
      </w:r>
    </w:p>
    <w:p w14:paraId="1307F36E" w14:textId="22B894AA" w:rsidR="00E33613" w:rsidRDefault="00E33613" w:rsidP="002038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Also known as Doxil or Doxorubicin, which is currently unavailable for clinical use. </w:t>
      </w:r>
    </w:p>
    <w:p w14:paraId="464A423A" w14:textId="77777777" w:rsidR="00E33613" w:rsidRDefault="00E33613" w:rsidP="002038B8">
      <w:pPr>
        <w:rPr>
          <w:rFonts w:ascii="Arial" w:hAnsi="Arial" w:cs="Arial"/>
          <w:b/>
          <w:sz w:val="20"/>
          <w:szCs w:val="20"/>
        </w:rPr>
      </w:pPr>
    </w:p>
    <w:p w14:paraId="29DB89A2" w14:textId="77777777" w:rsidR="00E33613" w:rsidRDefault="00E33613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14B0B079" w14:textId="77777777" w:rsidR="00E33613" w:rsidRDefault="00D8294B" w:rsidP="008B70AD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006B0">
        <w:rPr>
          <w:rFonts w:ascii="Arial" w:hAnsi="Arial" w:cs="Arial"/>
          <w:sz w:val="20"/>
          <w:szCs w:val="20"/>
        </w:rPr>
        <w:t xml:space="preserve">CAS#: </w:t>
      </w:r>
      <w:r w:rsidR="00E33613" w:rsidRPr="00E3361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25316-40-9 </w:t>
      </w:r>
    </w:p>
    <w:p w14:paraId="4B8FE3B1" w14:textId="596ECFFF" w:rsidR="00D8294B" w:rsidRPr="002006B0" w:rsidRDefault="00F02A25" w:rsidP="008B70AD">
      <w:pPr>
        <w:rPr>
          <w:rFonts w:ascii="Arial" w:hAnsi="Arial" w:cs="Arial"/>
          <w:sz w:val="20"/>
          <w:szCs w:val="20"/>
        </w:rPr>
      </w:pPr>
      <w:r w:rsidRPr="002006B0">
        <w:rPr>
          <w:rFonts w:ascii="Arial" w:hAnsi="Arial" w:cs="Arial"/>
          <w:sz w:val="20"/>
          <w:szCs w:val="20"/>
        </w:rPr>
        <w:t>C</w:t>
      </w:r>
      <w:r w:rsidR="00D8294B" w:rsidRPr="002006B0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1E1098">
            <w:rPr>
              <w:rFonts w:ascii="Arial" w:hAnsi="Arial" w:cs="Arial"/>
              <w:b/>
              <w:sz w:val="20"/>
              <w:szCs w:val="20"/>
              <w:u w:val="single"/>
            </w:rPr>
            <w:t>Carcinogen, Corrosive</w:t>
          </w:r>
        </w:sdtContent>
      </w:sdt>
    </w:p>
    <w:p w14:paraId="041336DD" w14:textId="77777777" w:rsidR="00E33613" w:rsidRDefault="00D8294B" w:rsidP="00E33613">
      <w:pPr>
        <w:rPr>
          <w:rFonts w:eastAsia="Times New Roman" w:cs="Times New Roman"/>
        </w:rPr>
      </w:pPr>
      <w:r w:rsidRPr="002006B0">
        <w:rPr>
          <w:rFonts w:ascii="Arial" w:hAnsi="Arial" w:cs="Arial"/>
          <w:sz w:val="20"/>
          <w:szCs w:val="20"/>
        </w:rPr>
        <w:t xml:space="preserve">Molecular </w:t>
      </w:r>
      <w:r w:rsidRPr="00E33613">
        <w:rPr>
          <w:rFonts w:ascii="Arial" w:hAnsi="Arial" w:cs="Arial"/>
          <w:sz w:val="20"/>
          <w:szCs w:val="20"/>
        </w:rPr>
        <w:t>Formula:</w:t>
      </w:r>
      <w:r w:rsidR="002D5566" w:rsidRPr="00E33613">
        <w:rPr>
          <w:rFonts w:ascii="Arial" w:eastAsia="Times New Roman" w:hAnsi="Arial" w:cs="Arial"/>
          <w:sz w:val="20"/>
          <w:szCs w:val="20"/>
        </w:rPr>
        <w:t xml:space="preserve"> </w:t>
      </w:r>
      <w:r w:rsidR="00E33613" w:rsidRPr="00E3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E33613" w:rsidRPr="00E3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27</w:t>
      </w:r>
      <w:r w:rsidR="00E33613" w:rsidRPr="00E3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E33613" w:rsidRPr="00E3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29</w:t>
      </w:r>
      <w:r w:rsidR="00E33613" w:rsidRPr="00E3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</w:t>
      </w:r>
      <w:r w:rsidR="00E33613" w:rsidRPr="00E3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11</w:t>
      </w:r>
      <w:r w:rsidR="00E33613" w:rsidRPr="00E3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.ClH</w:t>
      </w:r>
    </w:p>
    <w:p w14:paraId="3D35E5FB" w14:textId="2DB7B881" w:rsidR="00C406D4" w:rsidRPr="002006B0" w:rsidRDefault="00E33613" w:rsidP="00E33613">
      <w:pPr>
        <w:rPr>
          <w:rFonts w:ascii="Arial" w:hAnsi="Arial" w:cs="Arial"/>
          <w:sz w:val="20"/>
          <w:szCs w:val="20"/>
        </w:rPr>
      </w:pPr>
      <w:r w:rsidRPr="002006B0">
        <w:rPr>
          <w:rFonts w:ascii="Arial" w:hAnsi="Arial" w:cs="Arial"/>
          <w:sz w:val="20"/>
          <w:szCs w:val="20"/>
        </w:rPr>
        <w:t xml:space="preserve"> </w:t>
      </w:r>
      <w:r w:rsidR="00D8294B" w:rsidRPr="002006B0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200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solid</w:t>
      </w:r>
    </w:p>
    <w:p w14:paraId="57C4B030" w14:textId="66BED182" w:rsidR="00D8294B" w:rsidRPr="002006B0" w:rsidRDefault="00D8294B" w:rsidP="00C406D4">
      <w:pPr>
        <w:rPr>
          <w:rFonts w:ascii="Arial" w:hAnsi="Arial" w:cs="Arial"/>
          <w:sz w:val="20"/>
          <w:szCs w:val="20"/>
        </w:rPr>
      </w:pPr>
      <w:r w:rsidRPr="002006B0">
        <w:rPr>
          <w:rFonts w:ascii="Arial" w:hAnsi="Arial" w:cs="Arial"/>
          <w:sz w:val="20"/>
          <w:szCs w:val="20"/>
        </w:rPr>
        <w:t xml:space="preserve">Color: </w:t>
      </w:r>
      <w:r w:rsidR="00E33613">
        <w:rPr>
          <w:rFonts w:ascii="Arial" w:hAnsi="Arial" w:cs="Arial"/>
          <w:sz w:val="20"/>
          <w:szCs w:val="20"/>
        </w:rPr>
        <w:t>red/orange</w:t>
      </w:r>
    </w:p>
    <w:p w14:paraId="28BB28B2" w14:textId="4EE732AA" w:rsidR="00C06795" w:rsidRPr="002006B0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2006B0">
        <w:rPr>
          <w:rFonts w:ascii="Arial" w:hAnsi="Arial" w:cs="Arial"/>
          <w:sz w:val="20"/>
          <w:szCs w:val="20"/>
        </w:rPr>
        <w:t>Boiling point</w:t>
      </w:r>
      <w:r w:rsidR="004B29A0" w:rsidRPr="002006B0">
        <w:rPr>
          <w:rFonts w:ascii="Arial" w:hAnsi="Arial" w:cs="Arial"/>
          <w:sz w:val="20"/>
          <w:szCs w:val="20"/>
        </w:rPr>
        <w:t xml:space="preserve">: </w:t>
      </w:r>
      <w:r w:rsidR="000667C6" w:rsidRPr="002006B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E8D47F6" w14:textId="63F960F8" w:rsidR="00E33613" w:rsidRDefault="00E33613" w:rsidP="00E33613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E33613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Adriamycin</w:t>
                      </w:r>
                      <w:r w:rsidRPr="00E33613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an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irritant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and</w:t>
                      </w:r>
                      <w:r w:rsidRPr="001E109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possibly </w:t>
                      </w:r>
                      <w:r w:rsidRPr="001E1098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carcinogenic</w:t>
                      </w:r>
                      <w:r w:rsidRPr="001E109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14:paraId="414135F1" w14:textId="77777777" w:rsidR="00E33613" w:rsidRDefault="00E33613" w:rsidP="00E33613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49CD7CDD" w14:textId="4D0E8640" w:rsidR="00E33613" w:rsidRPr="00E33613" w:rsidRDefault="00E33613" w:rsidP="00E33613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E3361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May cause sensitization by inhalation and skin contact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E3361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358600" w14:textId="77777777" w:rsidR="00E33613" w:rsidRDefault="00E33613" w:rsidP="00E33613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5DF2B3AE" w14:textId="77777777" w:rsidR="00E33613" w:rsidRDefault="00E33613" w:rsidP="00E33613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E33613">
                        <w:rPr>
                          <w:rFonts w:ascii="Arial" w:eastAsia="Times New Roman" w:hAnsi="Arial" w:cs="Arial"/>
                          <w:color w:val="000000"/>
                        </w:rPr>
                        <w:t>Tumorigenic effects have been rep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orted in experimental animals. </w:t>
                      </w:r>
                      <w:r w:rsidRPr="00E33613">
                        <w:rPr>
                          <w:rFonts w:ascii="Arial" w:eastAsia="Times New Roman" w:hAnsi="Arial" w:cs="Arial"/>
                          <w:color w:val="000000"/>
                        </w:rPr>
                        <w:t>Experiments have shown reproductive toxicity effects on laboratory animals. May cause adverse kidney effects.</w:t>
                      </w:r>
                    </w:p>
                    <w:p w14:paraId="4149A389" w14:textId="77777777" w:rsidR="00E33613" w:rsidRDefault="00E33613" w:rsidP="00E33613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57BEC429" w14:textId="42E40968" w:rsidR="000445D0" w:rsidRPr="00E33613" w:rsidRDefault="000667C6" w:rsidP="00E33613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076BCD7D" w14:textId="0F32FFCF" w:rsidR="000445D0" w:rsidRPr="000445D0" w:rsidRDefault="00E33613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1E109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7C1BCA72" w14:textId="77777777" w:rsid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0B29D69D" w14:textId="702B12E8" w:rsidR="00E33613" w:rsidRPr="000445D0" w:rsidRDefault="00E33613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ORAL </w:t>
                      </w:r>
                      <w:r w:rsidRPr="00E33613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4D316A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698 mg/kg [Mouse]</w:t>
                      </w:r>
                    </w:p>
                    <w:p w14:paraId="5CB959D1" w14:textId="28BCEB43" w:rsidR="00987262" w:rsidRPr="000445D0" w:rsidRDefault="00CD56C6" w:rsidP="000445D0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7671EDA" w14:textId="77777777" w:rsidR="0018117C" w:rsidRDefault="0018117C" w:rsidP="0018117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CD56C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A3A902B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E33613" w:rsidRPr="00E33613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Adriamycin</w:t>
      </w:r>
      <w:r w:rsidR="00C56884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CD56C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D56C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D56C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D56C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CD56C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7D13393" w:rsidR="003F564F" w:rsidRPr="00265CA6" w:rsidRDefault="00CD56C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</w:t>
                      </w:r>
                      <w:r w:rsidR="001811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exposure while wearing gloves.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CD56C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CD56C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CD56C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D56C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89BD926" w14:textId="77777777" w:rsidR="0018117C" w:rsidRDefault="0018117C" w:rsidP="00C406D4">
      <w:pPr>
        <w:rPr>
          <w:rFonts w:ascii="Arial" w:hAnsi="Arial" w:cs="Arial"/>
          <w:b/>
          <w:sz w:val="24"/>
          <w:szCs w:val="24"/>
        </w:rPr>
      </w:pPr>
    </w:p>
    <w:p w14:paraId="1BF3F76A" w14:textId="77777777" w:rsidR="0018117C" w:rsidRDefault="0018117C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6367B0BC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CD56C6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19423EC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1B81284" w14:textId="77777777" w:rsidR="0018117C" w:rsidRDefault="0018117C" w:rsidP="001811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DAB414C" w14:textId="77777777" w:rsidR="0018117C" w:rsidRDefault="0018117C" w:rsidP="0018117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DF4D773" w14:textId="77777777" w:rsidR="0018117C" w:rsidRDefault="0018117C" w:rsidP="0018117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4FA449F" w14:textId="77777777" w:rsidR="0018117C" w:rsidRDefault="0018117C" w:rsidP="001811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0276CB0" w14:textId="77777777" w:rsidR="0018117C" w:rsidRDefault="0018117C" w:rsidP="001811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3818F7A" w14:textId="77777777" w:rsidR="0018117C" w:rsidRDefault="0018117C" w:rsidP="001811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C6A18C2" w14:textId="77777777" w:rsidR="0018117C" w:rsidRDefault="0018117C" w:rsidP="0018117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44915B" w14:textId="77777777" w:rsidR="0018117C" w:rsidRDefault="0018117C" w:rsidP="0018117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2A8949D2" w14:textId="77777777" w:rsidR="0018117C" w:rsidRDefault="0018117C" w:rsidP="0018117C">
      <w:pPr>
        <w:pStyle w:val="Heading1"/>
      </w:pPr>
    </w:p>
    <w:p w14:paraId="6FE1B722" w14:textId="77777777" w:rsidR="0018117C" w:rsidRDefault="0018117C" w:rsidP="001811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413B75E2" w14:textId="77777777" w:rsidR="0018117C" w:rsidRDefault="0018117C" w:rsidP="0018117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2126338C" w14:textId="77777777" w:rsidR="0018117C" w:rsidRDefault="0018117C" w:rsidP="001811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51945089" w14:textId="77777777" w:rsidR="0018117C" w:rsidRDefault="0018117C" w:rsidP="0018117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7C0B878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F4E034C" w14:textId="77777777" w:rsidR="0018117C" w:rsidRDefault="0018117C" w:rsidP="0018117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EE1276B" w14:textId="77777777" w:rsidR="0018117C" w:rsidRDefault="0018117C" w:rsidP="0018117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CD56C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FE10A5A" w14:textId="77777777" w:rsidR="00CD56C6" w:rsidRPr="00AF1F08" w:rsidRDefault="00CD56C6" w:rsidP="00CD56C6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D56C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542E63A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E33613" w:rsidRPr="00E33613">
        <w:rPr>
          <w:rFonts w:ascii="Helvetica" w:eastAsia="Times New Roman" w:hAnsi="Helvetica"/>
          <w:bCs/>
          <w:color w:val="000000"/>
          <w:sz w:val="20"/>
          <w:szCs w:val="20"/>
          <w:shd w:val="clear" w:color="auto" w:fill="FFFFFF"/>
        </w:rPr>
        <w:t>Adriamycin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C78454" w14:textId="77777777" w:rsidR="0018117C" w:rsidRDefault="0018117C" w:rsidP="0018117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82C5931" w14:textId="77777777" w:rsidR="0018117C" w:rsidRDefault="0018117C" w:rsidP="001811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668A63" w14:textId="77777777" w:rsidR="0018117C" w:rsidRDefault="0018117C" w:rsidP="0018117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AFD3F9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E119C41" w14:textId="77777777" w:rsidR="0018117C" w:rsidRDefault="0018117C" w:rsidP="0018117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4A42F72" w14:textId="77777777" w:rsidR="0018117C" w:rsidRDefault="0018117C" w:rsidP="0018117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9BD0D58" w14:textId="77777777" w:rsidR="0018117C" w:rsidRDefault="0018117C" w:rsidP="0018117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007CCE5C" w14:textId="77777777" w:rsidR="0018117C" w:rsidRDefault="0018117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52E08" w14:textId="77777777" w:rsidR="0086154E" w:rsidRDefault="0086154E" w:rsidP="00E83E8B">
      <w:pPr>
        <w:spacing w:after="0" w:line="240" w:lineRule="auto"/>
      </w:pPr>
      <w:r>
        <w:separator/>
      </w:r>
    </w:p>
  </w:endnote>
  <w:endnote w:type="continuationSeparator" w:id="0">
    <w:p w14:paraId="7805C4C6" w14:textId="77777777" w:rsidR="0086154E" w:rsidRDefault="0086154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8BD8F51" w:rsidR="00972CE1" w:rsidRPr="002D6A72" w:rsidRDefault="00E33613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E33613">
      <w:rPr>
        <w:rFonts w:ascii="Helvetica" w:eastAsia="Times New Roman" w:hAnsi="Helvetica" w:cs="Times New Roman"/>
        <w:bCs/>
        <w:color w:val="000000"/>
        <w:sz w:val="20"/>
        <w:szCs w:val="20"/>
        <w:shd w:val="clear" w:color="auto" w:fill="FFFFFF"/>
      </w:rPr>
      <w:t>Adriamycin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575B37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75B3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75B37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75B3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D56C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75B3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75B37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75B3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75B37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75B3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D56C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75B3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8117C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F641A5A" w:rsidR="00972CE1" w:rsidRPr="00575B37" w:rsidRDefault="00575B37" w:rsidP="00575B37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4880350"/>
    <w:bookmarkStart w:id="3" w:name="_Hlk495667445"/>
    <w:bookmarkStart w:id="4" w:name="_Hlk495667446"/>
    <w:bookmarkStart w:id="5" w:name="_Hlk495667447"/>
    <w:bookmarkStart w:id="6" w:name="_Hlk495906302"/>
    <w:bookmarkStart w:id="7" w:name="_Hlk495906303"/>
    <w:bookmarkStart w:id="8" w:name="_Hlk495906304"/>
    <w:bookmarkStart w:id="9" w:name="_Hlk495906383"/>
    <w:bookmarkStart w:id="10" w:name="_Hlk495906384"/>
    <w:bookmarkStart w:id="11" w:name="_Hlk495906385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6C062" w14:textId="77777777" w:rsidR="0086154E" w:rsidRDefault="0086154E" w:rsidP="00E83E8B">
      <w:pPr>
        <w:spacing w:after="0" w:line="240" w:lineRule="auto"/>
      </w:pPr>
      <w:r>
        <w:separator/>
      </w:r>
    </w:p>
  </w:footnote>
  <w:footnote w:type="continuationSeparator" w:id="0">
    <w:p w14:paraId="3F3BB5BE" w14:textId="77777777" w:rsidR="0086154E" w:rsidRDefault="0086154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4B52452" w:rsidR="000D5EF1" w:rsidRDefault="00575B3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3F56A6" wp14:editId="753EE5F0">
          <wp:simplePos x="0" y="0"/>
          <wp:positionH relativeFrom="page">
            <wp:posOffset>435935</wp:posOffset>
          </wp:positionH>
          <wp:positionV relativeFrom="page">
            <wp:posOffset>390968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565BB5A8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117C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D316A"/>
    <w:rsid w:val="004E29EA"/>
    <w:rsid w:val="00507560"/>
    <w:rsid w:val="0052121D"/>
    <w:rsid w:val="00530E90"/>
    <w:rsid w:val="00554DE4"/>
    <w:rsid w:val="005643E6"/>
    <w:rsid w:val="00575B37"/>
    <w:rsid w:val="005A36A1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702802"/>
    <w:rsid w:val="00712B4D"/>
    <w:rsid w:val="007268C5"/>
    <w:rsid w:val="00734BB8"/>
    <w:rsid w:val="00741182"/>
    <w:rsid w:val="00747410"/>
    <w:rsid w:val="00763952"/>
    <w:rsid w:val="00765F96"/>
    <w:rsid w:val="00777DA4"/>
    <w:rsid w:val="00787432"/>
    <w:rsid w:val="007D58BC"/>
    <w:rsid w:val="007E5FE7"/>
    <w:rsid w:val="00803871"/>
    <w:rsid w:val="00827148"/>
    <w:rsid w:val="00837AFC"/>
    <w:rsid w:val="0084116F"/>
    <w:rsid w:val="00850978"/>
    <w:rsid w:val="0086154E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6884"/>
    <w:rsid w:val="00CA001D"/>
    <w:rsid w:val="00CD010E"/>
    <w:rsid w:val="00CD56C6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B3D47"/>
    <w:rsid w:val="00ED0120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FFA77A4B-184F-469F-AA8E-561B63EF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0A6E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B975-B33B-4C17-ACAD-342439DA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2017-07-25T19:43:00Z</dcterms:created>
  <dcterms:modified xsi:type="dcterms:W3CDTF">2017-10-16T12:45:00Z</dcterms:modified>
</cp:coreProperties>
</file>