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03BF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B5014">
                <w:rPr>
                  <w:rFonts w:ascii="Arial" w:hAnsi="Arial" w:cs="Arial"/>
                  <w:sz w:val="36"/>
                  <w:szCs w:val="36"/>
                </w:rPr>
                <w:t>1-Nitroso-2-N</w:t>
              </w:r>
              <w:r w:rsidR="006B5014" w:rsidRPr="006B5014">
                <w:rPr>
                  <w:rFonts w:ascii="Arial" w:hAnsi="Arial" w:cs="Arial"/>
                  <w:sz w:val="36"/>
                  <w:szCs w:val="36"/>
                </w:rPr>
                <w:t>aphthol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03B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B50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1-Nitroso-2-N</w:t>
                              </w:r>
                              <w:r w:rsidR="006B5014" w:rsidRPr="006B50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aphthol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585D73">
            <w:rPr>
              <w:rFonts w:ascii="Arial" w:hAnsi="Arial" w:cs="Arial"/>
              <w:sz w:val="20"/>
              <w:szCs w:val="20"/>
            </w:rPr>
            <w:t>is a</w:t>
          </w:r>
          <w:r w:rsidR="005348BD">
            <w:rPr>
              <w:rFonts w:ascii="Arial" w:hAnsi="Arial" w:cs="Arial"/>
              <w:sz w:val="20"/>
              <w:szCs w:val="20"/>
            </w:rPr>
            <w:t>n</w:t>
          </w:r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organic precipitating agent</w:t>
          </w:r>
          <w:r w:rsidR="009978F7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that can be harmful when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9978F7">
            <w:rPr>
              <w:rFonts w:ascii="Arial" w:hAnsi="Arial" w:cs="Arial"/>
              <w:sz w:val="20"/>
              <w:szCs w:val="20"/>
            </w:rPr>
            <w:t>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. It may be harmful if inhaled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9978F7">
            <w:rPr>
              <w:rFonts w:ascii="Arial" w:hAnsi="Arial" w:cs="Arial"/>
              <w:sz w:val="20"/>
              <w:szCs w:val="20"/>
            </w:rPr>
            <w:t>rbed through the skin. It causes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5348BD">
            <w:rPr>
              <w:rFonts w:ascii="Arial" w:hAnsi="Arial" w:cs="Arial"/>
              <w:sz w:val="20"/>
              <w:szCs w:val="20"/>
            </w:rPr>
            <w:t>1-Nitroso-2-Naphthol is mainly</w:t>
          </w:r>
          <w:r w:rsidR="009978F7">
            <w:rPr>
              <w:rFonts w:ascii="Arial" w:hAnsi="Arial" w:cs="Arial"/>
              <w:sz w:val="20"/>
              <w:szCs w:val="20"/>
            </w:rPr>
            <w:t xml:space="preserve"> used </w:t>
          </w:r>
          <w:r w:rsidR="005348BD">
            <w:rPr>
              <w:rFonts w:ascii="Arial" w:hAnsi="Arial" w:cs="Arial"/>
              <w:sz w:val="20"/>
              <w:szCs w:val="20"/>
            </w:rPr>
            <w:t>as a volumetric reagent for the titration of micro amounts of divalent metals</w:t>
          </w:r>
          <w:r w:rsidR="009978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83FE7" w:rsidRPr="00383FE7">
            <w:rPr>
              <w:rFonts w:ascii="Arial" w:hAnsi="Arial" w:cs="Arial"/>
              <w:bCs/>
              <w:sz w:val="20"/>
              <w:szCs w:val="20"/>
            </w:rPr>
            <w:t>131-91-9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83FE7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102948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83FE7" w:rsidRPr="00383FE7">
            <w:rPr>
              <w:rFonts w:ascii="Arial" w:hAnsi="Arial" w:cs="Arial"/>
              <w:sz w:val="20"/>
              <w:szCs w:val="20"/>
            </w:rPr>
            <w:t>C</w:t>
          </w:r>
          <w:r w:rsidR="00383FE7" w:rsidRPr="00383FE7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383FE7" w:rsidRPr="00383FE7">
            <w:rPr>
              <w:rFonts w:ascii="Arial" w:hAnsi="Arial" w:cs="Arial"/>
              <w:sz w:val="20"/>
              <w:szCs w:val="20"/>
            </w:rPr>
            <w:t>H</w:t>
          </w:r>
          <w:r w:rsidR="00383FE7" w:rsidRPr="00383FE7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383FE7" w:rsidRPr="00383FE7">
            <w:rPr>
              <w:rFonts w:ascii="Arial" w:hAnsi="Arial" w:cs="Arial"/>
              <w:sz w:val="20"/>
              <w:szCs w:val="20"/>
            </w:rPr>
            <w:t>NO</w:t>
          </w:r>
          <w:r w:rsidR="00383FE7" w:rsidRPr="00383FE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03BF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6B5014">
                    <w:rPr>
                      <w:rFonts w:ascii="Arial" w:hAnsi="Arial" w:cs="Arial"/>
                      <w:sz w:val="20"/>
                      <w:szCs w:val="20"/>
                    </w:rPr>
                    <w:t>1-Nitroso-2-N</w:t>
                  </w:r>
                  <w:r w:rsidR="006B5014" w:rsidRPr="006B5014">
                    <w:rPr>
                      <w:rFonts w:ascii="Arial" w:hAnsi="Arial" w:cs="Arial"/>
                      <w:sz w:val="20"/>
                      <w:szCs w:val="20"/>
                    </w:rPr>
                    <w:t>aphthol</w:t>
                  </w:r>
                  <w:r w:rsidR="006B50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 harmful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and may be harmful if inhaled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D72E3">
                <w:rPr>
                  <w:rFonts w:ascii="Arial" w:hAnsi="Arial" w:cs="Arial"/>
                  <w:sz w:val="20"/>
                  <w:szCs w:val="20"/>
                </w:rPr>
                <w:t>Other than potential irritation, no information on illness or injury from acute or chronic exposure is available.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2D43F6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Use a full-face particle </w:t>
                              </w:r>
                              <w:r w:rsidRPr="005706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ator with type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/AG/P99 (US) respirator cartridges for higher level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4480C" w:rsidRPr="003F564F" w:rsidRDefault="00D4480C" w:rsidP="00D4480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03B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r w:rsidR="006B5014" w:rsidRPr="006B5014">
                <w:rPr>
                  <w:rFonts w:ascii="Arial" w:hAnsi="Arial" w:cs="Arial"/>
                  <w:sz w:val="20"/>
                  <w:szCs w:val="20"/>
                </w:rPr>
                <w:t>1-nitroso-2-naphthol</w:t>
              </w:r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03B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03B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03B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03B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03B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03B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A0FA0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03B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03BF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03B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03B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6F1931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03B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03B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03B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2217">
        <w:rPr>
          <w:rFonts w:ascii="Arial" w:hAnsi="Arial" w:cs="Arial"/>
          <w:sz w:val="20"/>
          <w:szCs w:val="20"/>
        </w:rPr>
        <w:t xml:space="preserve">Avoid </w:t>
      </w:r>
      <w:r w:rsidR="002D43F6">
        <w:rPr>
          <w:rFonts w:ascii="Arial" w:hAnsi="Arial" w:cs="Arial"/>
          <w:sz w:val="20"/>
          <w:szCs w:val="20"/>
        </w:rPr>
        <w:t>strong</w:t>
      </w:r>
      <w:r w:rsidR="00262217">
        <w:rPr>
          <w:rFonts w:ascii="Arial" w:hAnsi="Arial" w:cs="Arial"/>
          <w:sz w:val="20"/>
          <w:szCs w:val="20"/>
        </w:rPr>
        <w:t xml:space="preserve"> 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D43F6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30D7B" w:rsidRDefault="00B30D7B" w:rsidP="00B30D7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30D7B" w:rsidRPr="00600ABB" w:rsidRDefault="00B30D7B" w:rsidP="00B30D7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30D7B" w:rsidRDefault="00B30D7B" w:rsidP="00B30D7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30D7B" w:rsidRDefault="00B30D7B" w:rsidP="00B3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30D7B" w:rsidRPr="00C94889" w:rsidRDefault="00B30D7B" w:rsidP="00B3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B30D7B" w:rsidRDefault="00B30D7B" w:rsidP="00B30D7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30D7B" w:rsidRPr="003F564F" w:rsidRDefault="00B30D7B" w:rsidP="00B30D7B">
      <w:pPr>
        <w:pStyle w:val="Heading1"/>
      </w:pPr>
    </w:p>
    <w:p w:rsidR="00B30D7B" w:rsidRDefault="00B30D7B" w:rsidP="00B30D7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B30D7B" w:rsidRPr="00265CA6" w:rsidRDefault="00B30D7B" w:rsidP="00B30D7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B30D7B" w:rsidRDefault="00B30D7B" w:rsidP="00B30D7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30D7B" w:rsidRPr="00265CA6" w:rsidRDefault="00B30D7B" w:rsidP="00B30D7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C0880" w:rsidRPr="00F17523" w:rsidRDefault="00AC0880" w:rsidP="00AC088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AC0880" w:rsidRPr="00AC0880" w:rsidRDefault="00AC088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C0880" w:rsidRDefault="00403BF2" w:rsidP="00AC088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C08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5C6163" w:rsidRPr="00AF1F08" w:rsidRDefault="005C616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03B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6B5014" w:rsidRPr="006B5014">
                    <w:rPr>
                      <w:rFonts w:ascii="Arial" w:hAnsi="Arial" w:cs="Arial"/>
                      <w:sz w:val="20"/>
                      <w:szCs w:val="20"/>
                    </w:rPr>
                    <w:t>1-nitroso-2-naphthol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371" w:rsidRPr="00514382" w:rsidRDefault="000B1371" w:rsidP="000B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0B1371" w:rsidRPr="00514382" w:rsidRDefault="000B1371" w:rsidP="000B1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371" w:rsidRPr="00514382" w:rsidRDefault="000B1371" w:rsidP="000B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03BF2" w:rsidRDefault="00403BF2" w:rsidP="00803871">
      <w:pPr>
        <w:rPr>
          <w:rFonts w:ascii="Arial" w:hAnsi="Arial" w:cs="Arial"/>
          <w:sz w:val="20"/>
          <w:szCs w:val="20"/>
        </w:rPr>
      </w:pPr>
    </w:p>
    <w:p w:rsidR="00403BF2" w:rsidRDefault="00403BF2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03BF2" w:rsidRDefault="00403BF2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03BF2" w:rsidRDefault="00403BF2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03BF2" w:rsidRDefault="00403BF2" w:rsidP="00803871">
      <w:pPr>
        <w:rPr>
          <w:rFonts w:ascii="Arial" w:hAnsi="Arial" w:cs="Arial"/>
          <w:sz w:val="20"/>
          <w:szCs w:val="20"/>
        </w:rPr>
      </w:pPr>
    </w:p>
    <w:p w:rsidR="008A5F26" w:rsidRDefault="008A5F26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5F26" w:rsidRDefault="008A5F26" w:rsidP="00803871">
      <w:pPr>
        <w:rPr>
          <w:rFonts w:ascii="Arial" w:hAnsi="Arial" w:cs="Arial"/>
          <w:sz w:val="20"/>
          <w:szCs w:val="20"/>
        </w:rPr>
      </w:pPr>
    </w:p>
    <w:p w:rsidR="008A5F26" w:rsidRDefault="008A5F26" w:rsidP="00803871">
      <w:pPr>
        <w:rPr>
          <w:rFonts w:ascii="Arial" w:hAnsi="Arial" w:cs="Arial"/>
          <w:sz w:val="20"/>
          <w:szCs w:val="20"/>
        </w:rPr>
      </w:pPr>
    </w:p>
    <w:p w:rsidR="008A5F26" w:rsidRDefault="008A5F2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C" w:rsidRDefault="0077764C" w:rsidP="00E83E8B">
      <w:pPr>
        <w:spacing w:after="0" w:line="240" w:lineRule="auto"/>
      </w:pPr>
      <w:r>
        <w:separator/>
      </w:r>
    </w:p>
  </w:endnote>
  <w:endnote w:type="continuationSeparator" w:id="0">
    <w:p w:rsidR="0077764C" w:rsidRDefault="007776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403BF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6B5014" w:rsidRPr="006B5014">
              <w:rPr>
                <w:rFonts w:ascii="Arial" w:hAnsi="Arial" w:cs="Arial"/>
                <w:sz w:val="18"/>
                <w:szCs w:val="18"/>
              </w:rPr>
              <w:t>1-Nitroso-2-Naphthol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5C6163" w:rsidRPr="005C616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5C6163" w:rsidRPr="005C616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end"/>
        </w:r>
        <w:r w:rsidR="005C6163" w:rsidRPr="005C6163">
          <w:rPr>
            <w:rFonts w:ascii="Arial" w:hAnsi="Arial" w:cs="Arial"/>
            <w:sz w:val="18"/>
            <w:szCs w:val="18"/>
          </w:rPr>
          <w:t xml:space="preserve"> of </w: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5C6163" w:rsidRPr="005C616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C6163" w:rsidRPr="005C6163">
          <w:rPr>
            <w:rFonts w:ascii="Arial" w:hAnsi="Arial" w:cs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64DEA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064DEA" w:rsidRDefault="005C6163" w:rsidP="00064DEA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5C616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C6163">
      <w:rPr>
        <w:rFonts w:ascii="Arial" w:hAnsi="Arial" w:cs="Arial"/>
        <w:noProof/>
        <w:color w:val="A6A6A6"/>
        <w:sz w:val="12"/>
        <w:szCs w:val="12"/>
      </w:rPr>
      <w:tab/>
    </w:r>
    <w:r w:rsidRPr="005C616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C616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C6163">
      <w:rPr>
        <w:rFonts w:ascii="Arial" w:hAnsi="Arial" w:cs="Arial"/>
        <w:noProof/>
        <w:color w:val="A6A6A6"/>
        <w:sz w:val="12"/>
        <w:szCs w:val="12"/>
      </w:rPr>
      <w:t>: Reviewed By</w:t>
    </w:r>
    <w:r w:rsidRPr="005C616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C616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C" w:rsidRDefault="0077764C" w:rsidP="00E83E8B">
      <w:pPr>
        <w:spacing w:after="0" w:line="240" w:lineRule="auto"/>
      </w:pPr>
      <w:r>
        <w:separator/>
      </w:r>
    </w:p>
  </w:footnote>
  <w:footnote w:type="continuationSeparator" w:id="0">
    <w:p w:rsidR="0077764C" w:rsidRDefault="007776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5C6163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4DEA"/>
    <w:rsid w:val="00066A22"/>
    <w:rsid w:val="00077D91"/>
    <w:rsid w:val="000925EA"/>
    <w:rsid w:val="000B1371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926ED"/>
    <w:rsid w:val="0029599E"/>
    <w:rsid w:val="002A664F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3FE7"/>
    <w:rsid w:val="003904D4"/>
    <w:rsid w:val="003950E9"/>
    <w:rsid w:val="003A445A"/>
    <w:rsid w:val="003B2419"/>
    <w:rsid w:val="003D40C1"/>
    <w:rsid w:val="003F564F"/>
    <w:rsid w:val="00403BF2"/>
    <w:rsid w:val="00417361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D73"/>
    <w:rsid w:val="005C6163"/>
    <w:rsid w:val="005D3C5E"/>
    <w:rsid w:val="0061087B"/>
    <w:rsid w:val="00610F0B"/>
    <w:rsid w:val="00614391"/>
    <w:rsid w:val="00637757"/>
    <w:rsid w:val="00657ED6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4BB8"/>
    <w:rsid w:val="00743002"/>
    <w:rsid w:val="00754F33"/>
    <w:rsid w:val="007655C3"/>
    <w:rsid w:val="00766198"/>
    <w:rsid w:val="007733F7"/>
    <w:rsid w:val="00775A50"/>
    <w:rsid w:val="0077764C"/>
    <w:rsid w:val="00787432"/>
    <w:rsid w:val="00791D2E"/>
    <w:rsid w:val="00794BA9"/>
    <w:rsid w:val="00796718"/>
    <w:rsid w:val="007A0FA0"/>
    <w:rsid w:val="007B027B"/>
    <w:rsid w:val="007B4E5A"/>
    <w:rsid w:val="007D0987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A5F26"/>
    <w:rsid w:val="008D2755"/>
    <w:rsid w:val="008D6F93"/>
    <w:rsid w:val="008E6308"/>
    <w:rsid w:val="008F73D6"/>
    <w:rsid w:val="00903448"/>
    <w:rsid w:val="00917F75"/>
    <w:rsid w:val="00932451"/>
    <w:rsid w:val="00937508"/>
    <w:rsid w:val="00943DCC"/>
    <w:rsid w:val="009452B5"/>
    <w:rsid w:val="00952B71"/>
    <w:rsid w:val="00966846"/>
    <w:rsid w:val="009707BA"/>
    <w:rsid w:val="00972CE1"/>
    <w:rsid w:val="00987262"/>
    <w:rsid w:val="009978F7"/>
    <w:rsid w:val="009D370A"/>
    <w:rsid w:val="009D663E"/>
    <w:rsid w:val="009E60E3"/>
    <w:rsid w:val="009F5503"/>
    <w:rsid w:val="00A119D1"/>
    <w:rsid w:val="00A2066C"/>
    <w:rsid w:val="00A27B6D"/>
    <w:rsid w:val="00A52E06"/>
    <w:rsid w:val="00A60A2A"/>
    <w:rsid w:val="00A611A7"/>
    <w:rsid w:val="00A70036"/>
    <w:rsid w:val="00A73335"/>
    <w:rsid w:val="00A83E3B"/>
    <w:rsid w:val="00A874A1"/>
    <w:rsid w:val="00AC0880"/>
    <w:rsid w:val="00AD72E3"/>
    <w:rsid w:val="00AF4FD3"/>
    <w:rsid w:val="00AF63A0"/>
    <w:rsid w:val="00B06891"/>
    <w:rsid w:val="00B1011D"/>
    <w:rsid w:val="00B30D7B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C7E19"/>
    <w:rsid w:val="00CF6C75"/>
    <w:rsid w:val="00D00746"/>
    <w:rsid w:val="00D011A1"/>
    <w:rsid w:val="00D21841"/>
    <w:rsid w:val="00D27399"/>
    <w:rsid w:val="00D375D0"/>
    <w:rsid w:val="00D4480C"/>
    <w:rsid w:val="00D5621A"/>
    <w:rsid w:val="00D573ED"/>
    <w:rsid w:val="00D57E5A"/>
    <w:rsid w:val="00D75B10"/>
    <w:rsid w:val="00D8294B"/>
    <w:rsid w:val="00DB70FD"/>
    <w:rsid w:val="00DC39EF"/>
    <w:rsid w:val="00DD6C8F"/>
    <w:rsid w:val="00E065C6"/>
    <w:rsid w:val="00E10D7D"/>
    <w:rsid w:val="00E13B39"/>
    <w:rsid w:val="00E45A72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C0E1A8-E741-4641-B4CE-52CE675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762B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767C-4092-4ECE-8975-E890C0E4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2017-10-11T18:52:00Z</dcterms:created>
  <dcterms:modified xsi:type="dcterms:W3CDTF">2017-10-13T18:21:00Z</dcterms:modified>
</cp:coreProperties>
</file>