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p w:rsidR="00F909E2" w:rsidRPr="00F909E2" w:rsidRDefault="007F17F2" w:rsidP="00FB4DD8">
          <w:pPr>
            <w:jc w:val="center"/>
            <w:rPr>
              <w:rFonts w:ascii="Arial" w:hAnsi="Arial" w:cs="Arial"/>
              <w:color w:val="A6A6A6" w:themeColor="background1" w:themeShade="A6"/>
              <w:sz w:val="36"/>
              <w:szCs w:val="36"/>
            </w:rPr>
          </w:pPr>
          <w:r w:rsidRPr="005663CA">
            <w:rPr>
              <w:rFonts w:ascii="Arial" w:hAnsi="Arial" w:cs="Arial"/>
              <w:sz w:val="36"/>
              <w:szCs w:val="36"/>
            </w:rPr>
            <w:t>1-Hydroxyanthraquinone</w:t>
          </w:r>
        </w:p>
      </w:sdtContent>
    </w:sdt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87277E">
            <w:rPr>
              <w:rFonts w:ascii="MS Gothic" w:eastAsia="MS Gothic" w:hAnsi="MS Gothic" w:cs="Arial"/>
              <w:sz w:val="24"/>
              <w:szCs w:val="24"/>
            </w:rPr>
            <w:t>x</w:t>
          </w:r>
        </w:sdtContent>
      </w:sdt>
      <w:r w:rsidR="00336AB3">
        <w:rPr>
          <w:rFonts w:ascii="Arial" w:hAnsi="Arial" w:cs="Arial"/>
          <w:sz w:val="24"/>
          <w:szCs w:val="24"/>
        </w:rPr>
        <w:t xml:space="preserve"> </w:t>
      </w:r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461901" w:rsidRDefault="004C77F2" w:rsidP="00461901">
      <w:pPr>
        <w:rPr>
          <w:rFonts w:ascii="Calibri" w:hAnsi="Calibri" w:cs="Calibri"/>
          <w:color w:val="1F497D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F17F2">
            <w:rPr>
              <w:rFonts w:ascii="Calibri" w:hAnsi="Calibri" w:cs="Calibri"/>
            </w:rPr>
            <w:t>1-Hydroxyanthraquinone</w:t>
          </w:r>
          <w:r w:rsidR="00461901">
            <w:rPr>
              <w:rFonts w:ascii="Calibri" w:hAnsi="Calibri" w:cs="Calibri"/>
            </w:rPr>
            <w:t xml:space="preserve"> </w:t>
          </w:r>
          <w:r w:rsidR="007F17F2">
            <w:t>can be used as an intermediate in the production of dyes and drugs.</w:t>
          </w:r>
        </w:sdtContent>
      </w:sdt>
      <w:r w:rsidR="00461901">
        <w:rPr>
          <w:rFonts w:ascii="Calibri" w:hAnsi="Calibri" w:cs="Calibri"/>
          <w:color w:val="1F497D"/>
        </w:rPr>
        <w:t xml:space="preserve"> </w:t>
      </w:r>
      <w:r w:rsidR="002B41B1">
        <w:rPr>
          <w:rFonts w:ascii="Calibri" w:hAnsi="Calibri" w:cs="Calibri"/>
          <w:color w:val="1F497D"/>
        </w:rPr>
        <w:t xml:space="preserve"> </w:t>
      </w:r>
      <w:r w:rsidR="002B41B1">
        <w:t xml:space="preserve">A general method for synthesis of anthraquinones, including 1-hydroxy-anthraquinone, has been developed. The anthraquinones were obtained under mild conditions from ortho-dicarboxylic acid chlorides and suitable aromatic substrates via a </w:t>
      </w:r>
      <w:proofErr w:type="spellStart"/>
      <w:r w:rsidR="002B41B1">
        <w:t>FriedelCrafts</w:t>
      </w:r>
      <w:proofErr w:type="spellEnd"/>
      <w:r w:rsidR="002B41B1">
        <w:t xml:space="preserve"> process.</w:t>
      </w:r>
    </w:p>
    <w:p w:rsidR="00C20D87" w:rsidRPr="007F17F2" w:rsidRDefault="007F17F2" w:rsidP="00461901">
      <w:pPr>
        <w:rPr>
          <w:rFonts w:ascii="Calibri" w:hAnsi="Calibri" w:cs="Calibri"/>
        </w:rPr>
      </w:pPr>
      <w:r w:rsidRPr="007F17F2">
        <w:rPr>
          <w:rFonts w:ascii="Calibri" w:hAnsi="Calibri" w:cs="Calibri"/>
        </w:rPr>
        <w:t>Synonyms: 1-Hydroxy-9,10-anthraquinone</w:t>
      </w:r>
      <w:r w:rsidR="005758F3" w:rsidRPr="007F17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and </w:t>
      </w:r>
      <w:r>
        <w:t>1-Hydroxy-9,10-anthracenedione.</w:t>
      </w:r>
    </w:p>
    <w:p w:rsidR="00C406D4" w:rsidRPr="00803871" w:rsidRDefault="00C406D4" w:rsidP="00C406D4">
      <w:pPr>
        <w:rPr>
          <w:rFonts w:ascii="Arial" w:hAnsi="Arial" w:cs="Arial"/>
          <w:sz w:val="20"/>
          <w:szCs w:val="20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F17F2">
            <w:rPr>
              <w:rFonts w:ascii="Arial" w:hAnsi="Arial" w:cs="Arial"/>
              <w:sz w:val="20"/>
              <w:szCs w:val="20"/>
            </w:rPr>
            <w:t>129-43-1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F17F2">
            <w:rPr>
              <w:rFonts w:ascii="Arial" w:hAnsi="Arial" w:cs="Arial"/>
              <w:sz w:val="20"/>
              <w:szCs w:val="20"/>
            </w:rPr>
            <w:t>Carcinogen</w:t>
          </w:r>
          <w:r w:rsidR="002B41B1">
            <w:rPr>
              <w:rFonts w:ascii="Arial" w:hAnsi="Arial" w:cs="Arial"/>
              <w:sz w:val="20"/>
              <w:szCs w:val="20"/>
            </w:rPr>
            <w:t>, Irr</w:t>
          </w:r>
          <w:r w:rsidR="001A18E9">
            <w:rPr>
              <w:rFonts w:ascii="Arial" w:hAnsi="Arial" w:cs="Arial"/>
              <w:sz w:val="20"/>
              <w:szCs w:val="20"/>
            </w:rPr>
            <w:t>i</w:t>
          </w:r>
          <w:r w:rsidR="002B41B1">
            <w:rPr>
              <w:rFonts w:ascii="Arial" w:hAnsi="Arial" w:cs="Arial"/>
              <w:sz w:val="20"/>
              <w:szCs w:val="20"/>
            </w:rPr>
            <w:t>tant</w:t>
          </w:r>
          <w:r w:rsidR="00405E3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7277E">
            <w:t>C</w:t>
          </w:r>
          <w:r w:rsidR="0087277E">
            <w:rPr>
              <w:vertAlign w:val="subscript"/>
            </w:rPr>
            <w:t>3</w:t>
          </w:r>
          <w:r w:rsidR="0087277E">
            <w:t>H</w:t>
          </w:r>
          <w:r w:rsidR="0087277E">
            <w:rPr>
              <w:vertAlign w:val="subscript"/>
            </w:rPr>
            <w:t>4</w:t>
          </w:r>
          <w:r w:rsidR="0087277E">
            <w:t>O</w:t>
          </w:r>
          <w:r w:rsidR="0087277E">
            <w:rPr>
              <w:vertAlign w:val="subscript"/>
            </w:rPr>
            <w:t>2</w:t>
          </w:r>
          <w:r w:rsidR="0087277E">
            <w:t xml:space="preserve"> / CH</w:t>
          </w:r>
          <w:r w:rsidR="0087277E">
            <w:rPr>
              <w:vertAlign w:val="subscript"/>
            </w:rPr>
            <w:t>2</w:t>
          </w:r>
          <w:r w:rsidR="0087277E">
            <w:t>=CHCOOH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F17F2">
            <w:rPr>
              <w:rFonts w:ascii="Arial" w:hAnsi="Arial" w:cs="Arial"/>
              <w:sz w:val="20"/>
              <w:szCs w:val="20"/>
            </w:rPr>
            <w:t>Solid – Needle/crystals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F17F2">
            <w:rPr>
              <w:rFonts w:ascii="Arial" w:hAnsi="Arial" w:cs="Arial"/>
              <w:sz w:val="20"/>
              <w:szCs w:val="20"/>
            </w:rPr>
            <w:t>Orange-Red</w:t>
          </w:r>
          <w:r w:rsidR="0087277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12A">
            <w:rPr>
              <w:sz w:val="20"/>
              <w:szCs w:val="20"/>
            </w:rPr>
            <w:t>19</w:t>
          </w:r>
          <w:r w:rsidR="007F17F2">
            <w:rPr>
              <w:sz w:val="20"/>
              <w:szCs w:val="20"/>
            </w:rPr>
            <w:t>8</w:t>
          </w:r>
          <w:r w:rsidR="0087277E">
            <w:rPr>
              <w:sz w:val="20"/>
              <w:szCs w:val="20"/>
            </w:rPr>
            <w:t>°C</w:t>
          </w:r>
          <w:r w:rsidR="007F17F2">
            <w:rPr>
              <w:sz w:val="20"/>
              <w:szCs w:val="20"/>
            </w:rPr>
            <w:t xml:space="preserve"> </w:t>
          </w:r>
          <w:r w:rsidR="00F5012A">
            <w:rPr>
              <w:sz w:val="20"/>
              <w:szCs w:val="20"/>
            </w:rPr>
            <w:t xml:space="preserve">(388.4°F) </w:t>
          </w:r>
          <w:r w:rsidR="007F17F2">
            <w:rPr>
              <w:sz w:val="20"/>
              <w:szCs w:val="20"/>
            </w:rPr>
            <w:t>melting point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C20D87" w:rsidRDefault="00F5012A" w:rsidP="00A874A1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Solubility: ethanol, benzene, ethyl ether, and oxygenated solvents.</w:t>
              </w:r>
            </w:p>
            <w:p w:rsidR="002B2527" w:rsidRDefault="00DA3622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t xml:space="preserve">Harmful if ingested or inhaled. Minimize exposure to this material. Severe overexposure can result in injury or death.  Irritating to eyes and skin on contact. </w:t>
              </w:r>
              <w:r w:rsidR="009E25DF">
                <w:t xml:space="preserve">Prolonged exposure may cause nausea/headache/dizziness. </w:t>
              </w:r>
              <w:r w:rsidR="002B41B1">
                <w:t>When heated to decomposition it emits acrid smoke and fumes.</w:t>
              </w:r>
              <w:r w:rsidR="002B2527" w:rsidRPr="002B252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p>
            <w:p w:rsidR="002B2527" w:rsidRDefault="002B2527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</w:p>
            <w:p w:rsidR="002B2527" w:rsidRDefault="00DA3622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Chronic</w:t>
              </w:r>
              <w:r w:rsidR="009E25D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Toxic Effects</w:t>
              </w:r>
            </w:p>
            <w:p w:rsidR="002B2527" w:rsidRDefault="00DA3622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Oral </w:t>
              </w:r>
              <w:proofErr w:type="spellStart"/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TDLo</w:t>
              </w:r>
              <w:proofErr w:type="spellEnd"/>
            </w:p>
            <w:p w:rsidR="002B2527" w:rsidRDefault="00DA3622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TDLo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Oral - rat</w:t>
              </w:r>
              <w:r w:rsidR="009E25DF">
                <w:rPr>
                  <w:rFonts w:ascii="Arial" w:hAnsi="Arial" w:cs="Arial"/>
                  <w:sz w:val="20"/>
                  <w:szCs w:val="20"/>
                </w:rPr>
                <w:t xml:space="preserve"> - 288 </w:t>
              </w:r>
              <w:r w:rsidR="002B2527">
                <w:rPr>
                  <w:rFonts w:ascii="Arial" w:hAnsi="Arial" w:cs="Arial"/>
                  <w:sz w:val="20"/>
                  <w:szCs w:val="20"/>
                </w:rPr>
                <w:t>g</w:t>
              </w:r>
              <w:r w:rsidR="009E25DF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B2527">
                <w:rPr>
                  <w:rFonts w:ascii="Arial" w:hAnsi="Arial" w:cs="Arial"/>
                  <w:sz w:val="20"/>
                  <w:szCs w:val="20"/>
                </w:rPr>
                <w:t>/kg</w:t>
              </w:r>
              <w:r w:rsidR="009E25DF">
                <w:rPr>
                  <w:rFonts w:ascii="Arial" w:hAnsi="Arial" w:cs="Arial"/>
                  <w:sz w:val="20"/>
                  <w:szCs w:val="20"/>
                </w:rPr>
                <w:t>/68 weeks continuous.</w:t>
              </w:r>
            </w:p>
            <w:p w:rsid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TOXIC effects:</w:t>
              </w:r>
            </w:p>
            <w:p w:rsid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Cs/>
                  <w:sz w:val="20"/>
                  <w:szCs w:val="20"/>
                </w:rPr>
              </w:pPr>
              <w:r w:rsidRPr="009E25DF">
                <w:rPr>
                  <w:rFonts w:ascii="Arial" w:hAnsi="Arial" w:cs="Arial"/>
                  <w:bCs/>
                  <w:sz w:val="20"/>
                  <w:szCs w:val="20"/>
                </w:rPr>
                <w:t>Tumorigenic – carcinogenic by RTECS criteria</w:t>
              </w:r>
            </w:p>
            <w:p w:rsid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Cs/>
                  <w:sz w:val="20"/>
                  <w:szCs w:val="20"/>
                </w:rPr>
                <w:t>Gastrointestinal – Tumors</w:t>
              </w:r>
            </w:p>
            <w:p w:rsidR="009E25DF" w:rsidRP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Cs/>
                  <w:sz w:val="20"/>
                  <w:szCs w:val="20"/>
                </w:rPr>
                <w:t>Liver – Tumors.</w:t>
              </w:r>
            </w:p>
            <w:p w:rsidR="009E25DF" w:rsidRDefault="009E25DF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</w:p>
            <w:p w:rsidR="002B2527" w:rsidRDefault="002B2527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Potential health effects</w:t>
              </w:r>
            </w:p>
            <w:p w:rsidR="002B2527" w:rsidRDefault="002B2527" w:rsidP="00F5012A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Inhalation </w:t>
              </w:r>
              <w:r w:rsidR="00DA362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- </w:t>
              </w:r>
              <w:r w:rsidR="00DA3622">
                <w:t>Inhalation causes irritation of the lungs and respiratory system.</w:t>
              </w:r>
            </w:p>
            <w:p w:rsidR="002B2527" w:rsidRDefault="002B2527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Ingestion </w:t>
              </w:r>
              <w:r w:rsidR="00DA362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- </w:t>
              </w:r>
              <w:r w:rsidR="00DA3622">
                <w:t>Harmful if ingested.</w:t>
              </w:r>
              <w:r w:rsidR="00DA3622" w:rsidRPr="00DA3622">
                <w:t xml:space="preserve"> </w:t>
              </w:r>
              <w:r w:rsidR="00DA3622">
                <w:t>Severe overexposure can result in injury or death.</w:t>
              </w:r>
              <w:r w:rsidR="009E25DF">
                <w:t xml:space="preserve"> </w:t>
              </w:r>
            </w:p>
            <w:p w:rsidR="00F5012A" w:rsidRDefault="002B2527" w:rsidP="002B252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Skin </w:t>
              </w:r>
              <w:r w:rsidR="00DA362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- </w:t>
              </w:r>
              <w:r w:rsidR="00DA3622">
                <w:t>Skin inflammation is characterized by itching, scaling, reddening, or, occasionally, blistering.</w:t>
              </w:r>
            </w:p>
            <w:p w:rsidR="00987262" w:rsidRPr="00A874A1" w:rsidRDefault="002B2527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Eyes </w:t>
              </w:r>
              <w:r w:rsidR="00DA3622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- </w:t>
              </w:r>
              <w:r w:rsidR="00DA3622">
                <w:t>Inflammation of the eye is characterized by redness, watering, and itching.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 respirator with multi-purpose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 xml:space="preserve"> combination (US) or type ABEK (EN 14387) respirator cartridges as a backup to engineering controls. If the respirator is the sole means of protection, </w:t>
          </w:r>
          <w:r w:rsidR="00AF3F9D">
            <w:rPr>
              <w:rFonts w:ascii="Arial" w:hAnsi="Arial" w:cs="Arial"/>
              <w:sz w:val="20"/>
              <w:szCs w:val="20"/>
            </w:rPr>
            <w:t>dust mask must be used at a minimum.</w:t>
          </w:r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40061" w:rsidRPr="003F564F" w:rsidRDefault="00140061" w:rsidP="0014006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4C77F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B97F9D">
                <w:rPr>
                  <w:rFonts w:ascii="Arial" w:hAnsi="Arial" w:cs="Arial"/>
                  <w:sz w:val="20"/>
                  <w:szCs w:val="20"/>
                </w:rPr>
                <w:t>Handle with nitrile or neoprene gloves.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 Gloves must be inspected prior to use. Use proper glove removal technique (without touching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 xml:space="preserve"> glove's outer surface) to avoid skin contact with this product. Dispose of contaminated gloves </w:t>
          </w:r>
          <w:r w:rsidR="00461901">
            <w:rPr>
              <w:rFonts w:ascii="Arial" w:hAnsi="Arial" w:cs="Arial"/>
              <w:sz w:val="20"/>
              <w:szCs w:val="20"/>
            </w:rPr>
            <w:t xml:space="preserve">as hazardous waste. </w:t>
          </w:r>
          <w:r w:rsidR="007C19B6">
            <w:rPr>
              <w:rFonts w:ascii="Arial" w:hAnsi="Arial" w:cs="Arial"/>
              <w:sz w:val="20"/>
              <w:szCs w:val="20"/>
            </w:rPr>
            <w:t>Wash and dry hands.</w:t>
          </w:r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F45EF9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1-Hydroxyanthraquinone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C77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77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77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77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C19B6" w:rsidP="003F564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Tightly fitting safety goggles</w:t>
          </w:r>
          <w:r w:rsidR="00AF3F9D">
            <w:rPr>
              <w:rFonts w:ascii="Arial" w:hAnsi="Arial" w:cs="Arial"/>
              <w:sz w:val="20"/>
              <w:szCs w:val="20"/>
            </w:rPr>
            <w:t xml:space="preserve"> should be used at a minimum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Faceshield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(8-inch minimum)</w:t>
          </w:r>
          <w:r w:rsidR="00BB6E89">
            <w:rPr>
              <w:rFonts w:ascii="Arial" w:hAnsi="Arial" w:cs="Arial"/>
              <w:sz w:val="20"/>
              <w:szCs w:val="20"/>
            </w:rPr>
            <w:t xml:space="preserve"> as necessary</w:t>
          </w:r>
          <w:r>
            <w:rPr>
              <w:rFonts w:ascii="Arial" w:hAnsi="Arial" w:cs="Arial"/>
              <w:sz w:val="20"/>
              <w:szCs w:val="20"/>
            </w:rPr>
            <w:t>. Use equipment for eye protection tested and approved under appropriate government standards such as NIOSH (US) or EN 166(EU).</w:t>
          </w: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4C77F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B97F9D">
                <w:rPr>
                  <w:rFonts w:ascii="Calibri" w:hAnsi="Calibri" w:cs="Calibri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The area of skin between the shoe and ankle should not be exposed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4C77F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BB6E89">
                <w:rPr>
                  <w:rFonts w:ascii="Arial" w:hAnsi="Arial" w:cs="Arial"/>
                  <w:sz w:val="20"/>
                  <w:szCs w:val="20"/>
                </w:rPr>
                <w:t>Chemical fume hood with a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dequate exhaust </w:t>
              </w:r>
              <w:r w:rsidR="00BB6E89">
                <w:rPr>
                  <w:rFonts w:ascii="Arial" w:hAnsi="Arial" w:cs="Arial"/>
                  <w:sz w:val="20"/>
                  <w:szCs w:val="20"/>
                </w:rPr>
                <w:t>and capture filtration to minimize airborne contaminates.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5342041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7C19B6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7C19B6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71502311"/>
                </w:sdtPr>
                <w:sdtEndPr/>
                <w:sdtContent>
                  <w:r w:rsidR="00BB6E89">
                    <w:rPr>
                      <w:rFonts w:ascii="Arial" w:hAnsi="Arial" w:cs="Arial"/>
                      <w:sz w:val="20"/>
                      <w:szCs w:val="20"/>
                    </w:rPr>
                    <w:t>If no burns have occurred, w</w:t>
                  </w:r>
                  <w:r w:rsidR="007C19B6">
                    <w:rPr>
                      <w:rFonts w:ascii="Arial" w:hAnsi="Arial" w:cs="Arial"/>
                      <w:sz w:val="20"/>
                      <w:szCs w:val="20"/>
                    </w:rPr>
                    <w:t>ash off with soap and plenty of water.</w:t>
                  </w:r>
                  <w:r w:rsidR="00BB6E8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>Consult a physician.</w:t>
          </w:r>
          <w:r w:rsidR="004F4DAC">
            <w:rPr>
              <w:rFonts w:ascii="Arial" w:hAnsi="Arial" w:cs="Arial"/>
              <w:sz w:val="20"/>
              <w:szCs w:val="20"/>
            </w:rPr>
            <w:t xml:space="preserve"> Remove contaminated clothing prior to re-use.</w:t>
          </w: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Check for and remove any contact lenses.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Rinse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eye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thoroughly with plenty of water for at least 15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>minutes and consult a physician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4C77F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4F4DAC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nduce vomiting.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 Lower the head so the vomit will not reenter the mouth and throat.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 Never give anything by mouth to an unconscious person. Rinse mouth with water. Consult a</w:t>
              </w:r>
            </w:sdtContent>
          </w:sdt>
          <w:r w:rsidR="007C19B6">
            <w:rPr>
              <w:rFonts w:ascii="Arial" w:hAnsi="Arial" w:cs="Arial"/>
              <w:sz w:val="20"/>
              <w:szCs w:val="20"/>
            </w:rPr>
            <w:t xml:space="preserve"> physician.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4C77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Avoid contact with skin and eyes.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>Avoid inhalation of dust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4F4DAC">
                <w:t xml:space="preserve">Minimize exposure to this material.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Keep away from sources of ignition - No smoking. Take measures to prevent the buildup of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 electrostatic charge.</w:t>
              </w:r>
              <w:r w:rsidR="007C19B6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cool, </w:t>
              </w:r>
              <w:r w:rsidR="007C19B6">
                <w:rPr>
                  <w:rFonts w:ascii="Arial" w:hAnsi="Arial" w:cs="Arial"/>
                  <w:sz w:val="20"/>
                  <w:szCs w:val="20"/>
                </w:rPr>
                <w:t>dry and well-ventilated place. Containers which are opened must be carefully resealed and kept upright to prevent leakage.</w:t>
              </w:r>
              <w:r w:rsidR="004F4DAC">
                <w:rPr>
                  <w:rFonts w:ascii="Arial" w:hAnsi="Arial" w:cs="Arial"/>
                  <w:sz w:val="20"/>
                  <w:szCs w:val="20"/>
                </w:rPr>
                <w:t xml:space="preserve"> Always store away from incompatible compounds such as oxidizing materials.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C7682" w:rsidRDefault="00BC7682" w:rsidP="00BC768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C7682" w:rsidRPr="00600ABB" w:rsidRDefault="00BC7682" w:rsidP="00BC768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C7682" w:rsidRDefault="00BC7682" w:rsidP="00BC768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C7682" w:rsidRDefault="00BC7682" w:rsidP="00BC7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C7682" w:rsidRPr="00C94889" w:rsidRDefault="00BC7682" w:rsidP="00BC7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C7682" w:rsidRDefault="00BC7682" w:rsidP="00BC768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C7682" w:rsidRPr="003F564F" w:rsidRDefault="00BC7682" w:rsidP="00BC7682">
      <w:pPr>
        <w:pStyle w:val="Heading1"/>
      </w:pPr>
    </w:p>
    <w:p w:rsidR="00BC7682" w:rsidRDefault="00BC7682" w:rsidP="00BC768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C7682" w:rsidRPr="00265CA6" w:rsidRDefault="00BC7682" w:rsidP="00BC768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C7682" w:rsidRDefault="00BC7682" w:rsidP="00BC768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C7682" w:rsidRPr="00265CA6" w:rsidRDefault="00BC7682" w:rsidP="00BC768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D4395" w:rsidRPr="00F17523" w:rsidRDefault="00BD4395" w:rsidP="00BD439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D4395" w:rsidRPr="00BD4395" w:rsidRDefault="00BD439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4C77F2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7746252"/>
                </w:sdtPr>
                <w:sdtEndPr/>
                <w:sdtContent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 xml:space="preserve">Wearing proper PPE, decontaminate equipment and bench tops with soap and </w:t>
                  </w:r>
                  <w:r w:rsidR="00A84FD4">
                    <w:rPr>
                      <w:rFonts w:ascii="Arial" w:hAnsi="Arial" w:cs="Arial"/>
                      <w:sz w:val="20"/>
                      <w:szCs w:val="20"/>
                    </w:rPr>
                    <w:t xml:space="preserve">copious amounts of 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>water. D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ispose of the used chemical and 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 xml:space="preserve">contaminated 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>disposable</w:t>
                  </w:r>
                  <w:r w:rsidR="00405E3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405E35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 as hazardous waste.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36AB3" w:rsidRPr="00AF1F08" w:rsidRDefault="00336AB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C77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F45EF9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1-Hydroxyanthraquinone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A65" w:rsidRPr="00514382" w:rsidRDefault="008E2A65" w:rsidP="008E2A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E2A65" w:rsidRPr="00514382" w:rsidRDefault="008E2A65" w:rsidP="008E2A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A65" w:rsidRPr="00514382" w:rsidRDefault="008E2A65" w:rsidP="008E2A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43BA5" w:rsidRDefault="00643BA5" w:rsidP="00803871">
      <w:pPr>
        <w:rPr>
          <w:rFonts w:ascii="Arial" w:hAnsi="Arial" w:cs="Arial"/>
          <w:sz w:val="20"/>
          <w:szCs w:val="20"/>
        </w:rPr>
      </w:pPr>
    </w:p>
    <w:p w:rsidR="004C77F2" w:rsidRDefault="004C77F2" w:rsidP="00803871">
      <w:pPr>
        <w:rPr>
          <w:rFonts w:ascii="Arial" w:hAnsi="Arial" w:cs="Arial"/>
          <w:sz w:val="20"/>
          <w:szCs w:val="20"/>
        </w:rPr>
      </w:pPr>
    </w:p>
    <w:p w:rsidR="004C77F2" w:rsidRDefault="004C77F2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C77F2" w:rsidRDefault="004C77F2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C77F2" w:rsidRDefault="004C77F2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C77F2" w:rsidRDefault="004C77F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2A" w:rsidRDefault="00CB5F2A" w:rsidP="00E83E8B">
      <w:pPr>
        <w:spacing w:after="0" w:line="240" w:lineRule="auto"/>
      </w:pPr>
      <w:r>
        <w:separator/>
      </w:r>
    </w:p>
  </w:endnote>
  <w:endnote w:type="continuationSeparator" w:id="0">
    <w:p w:rsidR="00CB5F2A" w:rsidRDefault="00CB5F2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4C77F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F17F2">
          <w:rPr>
            <w:rFonts w:ascii="Arial" w:hAnsi="Arial" w:cs="Arial"/>
            <w:sz w:val="18"/>
            <w:szCs w:val="18"/>
          </w:rPr>
          <w:t>1-Hydroxyanthraquinone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36AB3" w:rsidRPr="00336AB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6AB3" w:rsidRPr="00336AB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end"/>
        </w:r>
        <w:r w:rsidR="00336AB3" w:rsidRPr="00336AB3">
          <w:rPr>
            <w:rFonts w:ascii="Arial" w:hAnsi="Arial" w:cs="Arial"/>
            <w:sz w:val="18"/>
            <w:szCs w:val="18"/>
          </w:rPr>
          <w:t xml:space="preserve"> of </w: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6AB3" w:rsidRPr="00336AB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6AB3" w:rsidRPr="00336AB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D2DF9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7D2DF9" w:rsidRDefault="00336AB3" w:rsidP="007D2DF9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336AB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36AB3">
      <w:rPr>
        <w:rFonts w:ascii="Arial" w:hAnsi="Arial" w:cs="Arial"/>
        <w:noProof/>
        <w:color w:val="A6A6A6"/>
        <w:sz w:val="12"/>
        <w:szCs w:val="12"/>
      </w:rPr>
      <w:tab/>
    </w:r>
    <w:r w:rsidRPr="00336AB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36AB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36AB3">
      <w:rPr>
        <w:rFonts w:ascii="Arial" w:hAnsi="Arial" w:cs="Arial"/>
        <w:noProof/>
        <w:color w:val="A6A6A6"/>
        <w:sz w:val="12"/>
        <w:szCs w:val="12"/>
      </w:rPr>
      <w:t>: Reviewed By</w:t>
    </w:r>
    <w:r w:rsidRPr="00336AB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36AB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2A" w:rsidRDefault="00CB5F2A" w:rsidP="00E83E8B">
      <w:pPr>
        <w:spacing w:after="0" w:line="240" w:lineRule="auto"/>
      </w:pPr>
      <w:r>
        <w:separator/>
      </w:r>
    </w:p>
  </w:footnote>
  <w:footnote w:type="continuationSeparator" w:id="0">
    <w:p w:rsidR="00CB5F2A" w:rsidRDefault="00CB5F2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336AB3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9279D"/>
    <w:rsid w:val="000B44FF"/>
    <w:rsid w:val="000B6958"/>
    <w:rsid w:val="000D5EF1"/>
    <w:rsid w:val="000F5131"/>
    <w:rsid w:val="001076A0"/>
    <w:rsid w:val="00140061"/>
    <w:rsid w:val="001932B2"/>
    <w:rsid w:val="001A18E9"/>
    <w:rsid w:val="001D0366"/>
    <w:rsid w:val="00265CA6"/>
    <w:rsid w:val="002B2527"/>
    <w:rsid w:val="002B41B1"/>
    <w:rsid w:val="002E41C0"/>
    <w:rsid w:val="00336AB3"/>
    <w:rsid w:val="00366414"/>
    <w:rsid w:val="00366DA6"/>
    <w:rsid w:val="003904D4"/>
    <w:rsid w:val="003950E9"/>
    <w:rsid w:val="003C2E3F"/>
    <w:rsid w:val="003F564F"/>
    <w:rsid w:val="00405E35"/>
    <w:rsid w:val="00426401"/>
    <w:rsid w:val="00427421"/>
    <w:rsid w:val="00442EBE"/>
    <w:rsid w:val="00461901"/>
    <w:rsid w:val="00471562"/>
    <w:rsid w:val="004A15E4"/>
    <w:rsid w:val="004C77F2"/>
    <w:rsid w:val="004F4DAC"/>
    <w:rsid w:val="0052121D"/>
    <w:rsid w:val="00530E90"/>
    <w:rsid w:val="00551FA0"/>
    <w:rsid w:val="005663CA"/>
    <w:rsid w:val="005758F3"/>
    <w:rsid w:val="00637757"/>
    <w:rsid w:val="00643BA5"/>
    <w:rsid w:val="00657ED6"/>
    <w:rsid w:val="00663493"/>
    <w:rsid w:val="00672441"/>
    <w:rsid w:val="00693D76"/>
    <w:rsid w:val="00704C85"/>
    <w:rsid w:val="007268C5"/>
    <w:rsid w:val="00775259"/>
    <w:rsid w:val="00787432"/>
    <w:rsid w:val="007C19B6"/>
    <w:rsid w:val="007D2DF9"/>
    <w:rsid w:val="007D58BC"/>
    <w:rsid w:val="007F17F2"/>
    <w:rsid w:val="00803871"/>
    <w:rsid w:val="00837AFC"/>
    <w:rsid w:val="0084116F"/>
    <w:rsid w:val="00850978"/>
    <w:rsid w:val="00866AE7"/>
    <w:rsid w:val="0087277E"/>
    <w:rsid w:val="00891D4B"/>
    <w:rsid w:val="008A2498"/>
    <w:rsid w:val="008E2A65"/>
    <w:rsid w:val="008F73D6"/>
    <w:rsid w:val="00917F75"/>
    <w:rsid w:val="009452B5"/>
    <w:rsid w:val="00952B71"/>
    <w:rsid w:val="00972CE1"/>
    <w:rsid w:val="00987262"/>
    <w:rsid w:val="009D370A"/>
    <w:rsid w:val="009E25DF"/>
    <w:rsid w:val="009E4D6C"/>
    <w:rsid w:val="009F5503"/>
    <w:rsid w:val="00A05B07"/>
    <w:rsid w:val="00A119D1"/>
    <w:rsid w:val="00A52E06"/>
    <w:rsid w:val="00A84FD4"/>
    <w:rsid w:val="00A874A1"/>
    <w:rsid w:val="00AF3F9D"/>
    <w:rsid w:val="00B40844"/>
    <w:rsid w:val="00B4188D"/>
    <w:rsid w:val="00B50CCA"/>
    <w:rsid w:val="00B6326D"/>
    <w:rsid w:val="00B77A06"/>
    <w:rsid w:val="00B97F9D"/>
    <w:rsid w:val="00BB6E89"/>
    <w:rsid w:val="00BC7682"/>
    <w:rsid w:val="00BD4395"/>
    <w:rsid w:val="00C060FA"/>
    <w:rsid w:val="00C20D87"/>
    <w:rsid w:val="00C255FE"/>
    <w:rsid w:val="00C406D4"/>
    <w:rsid w:val="00C7603C"/>
    <w:rsid w:val="00CB5F2A"/>
    <w:rsid w:val="00CD75D7"/>
    <w:rsid w:val="00CF6A93"/>
    <w:rsid w:val="00D00746"/>
    <w:rsid w:val="00D218C0"/>
    <w:rsid w:val="00D221C2"/>
    <w:rsid w:val="00D33665"/>
    <w:rsid w:val="00D8294B"/>
    <w:rsid w:val="00DA3622"/>
    <w:rsid w:val="00DB70FD"/>
    <w:rsid w:val="00DC39EF"/>
    <w:rsid w:val="00E046F4"/>
    <w:rsid w:val="00E50A65"/>
    <w:rsid w:val="00E706C6"/>
    <w:rsid w:val="00E83E8B"/>
    <w:rsid w:val="00E842B3"/>
    <w:rsid w:val="00EB5E12"/>
    <w:rsid w:val="00F212B5"/>
    <w:rsid w:val="00F36904"/>
    <w:rsid w:val="00F45EF9"/>
    <w:rsid w:val="00F5012A"/>
    <w:rsid w:val="00F5270A"/>
    <w:rsid w:val="00F847D6"/>
    <w:rsid w:val="00F909E2"/>
    <w:rsid w:val="00F96647"/>
    <w:rsid w:val="00FB4DD8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80EC26-A5BD-4336-85FB-F8E4A55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1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181"/>
    <w:rsid w:val="000528BF"/>
    <w:rsid w:val="000F542F"/>
    <w:rsid w:val="000F69A7"/>
    <w:rsid w:val="001914D9"/>
    <w:rsid w:val="00260C72"/>
    <w:rsid w:val="003647AF"/>
    <w:rsid w:val="004F1CE5"/>
    <w:rsid w:val="005938EF"/>
    <w:rsid w:val="005A479F"/>
    <w:rsid w:val="005A70F7"/>
    <w:rsid w:val="005B7ED3"/>
    <w:rsid w:val="006606EC"/>
    <w:rsid w:val="00664E38"/>
    <w:rsid w:val="00685813"/>
    <w:rsid w:val="00696754"/>
    <w:rsid w:val="006E0705"/>
    <w:rsid w:val="00701618"/>
    <w:rsid w:val="007211E0"/>
    <w:rsid w:val="00792D49"/>
    <w:rsid w:val="008A650D"/>
    <w:rsid w:val="008B4E2D"/>
    <w:rsid w:val="008E0E04"/>
    <w:rsid w:val="00902A9F"/>
    <w:rsid w:val="00941B13"/>
    <w:rsid w:val="00966BD6"/>
    <w:rsid w:val="00B010C8"/>
    <w:rsid w:val="00B81870"/>
    <w:rsid w:val="00BE53EC"/>
    <w:rsid w:val="00C445ED"/>
    <w:rsid w:val="00CA32D6"/>
    <w:rsid w:val="00D7087C"/>
    <w:rsid w:val="00DF3CCD"/>
    <w:rsid w:val="00DF59F8"/>
    <w:rsid w:val="00E44D33"/>
    <w:rsid w:val="00EB0FD8"/>
    <w:rsid w:val="00EE384D"/>
    <w:rsid w:val="00F4282C"/>
    <w:rsid w:val="00F84DC4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E04"/>
    <w:rPr>
      <w:color w:val="808080"/>
    </w:rPr>
  </w:style>
  <w:style w:type="paragraph" w:customStyle="1" w:styleId="3B0049CE242C4F0382CC45CC18C26619">
    <w:name w:val="3B0049CE242C4F0382CC45CC18C26619"/>
    <w:rsid w:val="008B4E2D"/>
  </w:style>
  <w:style w:type="paragraph" w:customStyle="1" w:styleId="4B4AE2607A3245FDB77A75CB3002E153">
    <w:name w:val="4B4AE2607A3245FDB77A75CB3002E153"/>
    <w:rsid w:val="008B4E2D"/>
  </w:style>
  <w:style w:type="paragraph" w:customStyle="1" w:styleId="E3E6BA3BC2624F4383AB08D70D6EE85E">
    <w:name w:val="E3E6BA3BC2624F4383AB08D70D6EE85E"/>
    <w:rsid w:val="008B4E2D"/>
  </w:style>
  <w:style w:type="paragraph" w:customStyle="1" w:styleId="F3498239E3184173A90AD294B0E2DEFC">
    <w:name w:val="F3498239E3184173A90AD294B0E2DEFC"/>
    <w:rsid w:val="008B4E2D"/>
  </w:style>
  <w:style w:type="paragraph" w:customStyle="1" w:styleId="97C941906C38411DA6E9419F1BED31A2">
    <w:name w:val="97C941906C38411DA6E9419F1BED31A2"/>
    <w:rsid w:val="008B4E2D"/>
  </w:style>
  <w:style w:type="paragraph" w:customStyle="1" w:styleId="99262B7B4991435EB35742908E47231E">
    <w:name w:val="99262B7B4991435EB35742908E47231E"/>
    <w:rsid w:val="008B4E2D"/>
  </w:style>
  <w:style w:type="paragraph" w:customStyle="1" w:styleId="03ECFACB4B5A4583A0DD2BB38A1965A6">
    <w:name w:val="03ECFACB4B5A4583A0DD2BB38A1965A6"/>
    <w:rsid w:val="008B4E2D"/>
  </w:style>
  <w:style w:type="paragraph" w:customStyle="1" w:styleId="5391B8181C604922BA7104DD22BC4EF6">
    <w:name w:val="5391B8181C604922BA7104DD22BC4EF6"/>
    <w:rsid w:val="008B4E2D"/>
  </w:style>
  <w:style w:type="paragraph" w:customStyle="1" w:styleId="CFE78C2BEBAF48738F6BEFBCCBB5E2D4">
    <w:name w:val="CFE78C2BEBAF48738F6BEFBCCBB5E2D4"/>
    <w:rsid w:val="008B4E2D"/>
  </w:style>
  <w:style w:type="paragraph" w:customStyle="1" w:styleId="43FF04406142488C9C17DFB599E59D12">
    <w:name w:val="43FF04406142488C9C17DFB599E59D12"/>
    <w:rsid w:val="008B4E2D"/>
  </w:style>
  <w:style w:type="paragraph" w:customStyle="1" w:styleId="2F65EA4513C44682AB713DAE5C7BC165">
    <w:name w:val="2F65EA4513C44682AB713DAE5C7BC165"/>
    <w:rsid w:val="008B4E2D"/>
  </w:style>
  <w:style w:type="paragraph" w:customStyle="1" w:styleId="3F1B5F469FBD4B0CB658191A423D2D8C">
    <w:name w:val="3F1B5F469FBD4B0CB658191A423D2D8C"/>
    <w:rsid w:val="008B4E2D"/>
  </w:style>
  <w:style w:type="paragraph" w:customStyle="1" w:styleId="84F7A69289074C75A99F2E240D7DCC2C">
    <w:name w:val="84F7A69289074C75A99F2E240D7DCC2C"/>
    <w:rsid w:val="008B4E2D"/>
  </w:style>
  <w:style w:type="paragraph" w:customStyle="1" w:styleId="B70A1DB57BAE4FCFB3F49364429C9362">
    <w:name w:val="B70A1DB57BAE4FCFB3F49364429C9362"/>
    <w:rsid w:val="008B4E2D"/>
  </w:style>
  <w:style w:type="paragraph" w:customStyle="1" w:styleId="EF12DEB6EA9F4BFABF90E7ED0A3450F9">
    <w:name w:val="EF12DEB6EA9F4BFABF90E7ED0A3450F9"/>
    <w:rsid w:val="008B4E2D"/>
  </w:style>
  <w:style w:type="paragraph" w:customStyle="1" w:styleId="BCF3246540AE48EEB0ECD15FB07CD603">
    <w:name w:val="BCF3246540AE48EEB0ECD15FB07CD603"/>
    <w:rsid w:val="008B4E2D"/>
  </w:style>
  <w:style w:type="paragraph" w:customStyle="1" w:styleId="52AE15D8448D465E9F5B4CF39A260512">
    <w:name w:val="52AE15D8448D465E9F5B4CF39A260512"/>
    <w:rsid w:val="008B4E2D"/>
  </w:style>
  <w:style w:type="paragraph" w:customStyle="1" w:styleId="3435A2B81E2044F8997A6B0E17429093">
    <w:name w:val="3435A2B81E2044F8997A6B0E17429093"/>
    <w:rsid w:val="008B4E2D"/>
  </w:style>
  <w:style w:type="paragraph" w:customStyle="1" w:styleId="C838F441725342F49EE091145889EC7A">
    <w:name w:val="C838F441725342F49EE091145889EC7A"/>
    <w:rsid w:val="008B4E2D"/>
  </w:style>
  <w:style w:type="paragraph" w:customStyle="1" w:styleId="47A9D169052E4B5586638E1A0510821A">
    <w:name w:val="47A9D169052E4B5586638E1A0510821A"/>
    <w:rsid w:val="008B4E2D"/>
  </w:style>
  <w:style w:type="paragraph" w:customStyle="1" w:styleId="2CF6B0FE04744A528C5F77E8C132E648">
    <w:name w:val="2CF6B0FE04744A528C5F77E8C132E648"/>
    <w:rsid w:val="008B4E2D"/>
  </w:style>
  <w:style w:type="paragraph" w:customStyle="1" w:styleId="CBB81E9F213A404B85E6B68343CA37DD">
    <w:name w:val="CBB81E9F213A404B85E6B68343CA37DD"/>
    <w:rsid w:val="008B4E2D"/>
  </w:style>
  <w:style w:type="paragraph" w:customStyle="1" w:styleId="1414100E074049979A77EADA4F3464BC">
    <w:name w:val="1414100E074049979A77EADA4F3464BC"/>
    <w:rsid w:val="008B4E2D"/>
  </w:style>
  <w:style w:type="paragraph" w:customStyle="1" w:styleId="C1CBBF1ABF8843F6904A0332D426121F">
    <w:name w:val="C1CBBF1ABF8843F6904A0332D426121F"/>
    <w:rsid w:val="008B4E2D"/>
  </w:style>
  <w:style w:type="paragraph" w:customStyle="1" w:styleId="7AA8040B831942F491C6C106F2EDAC4D">
    <w:name w:val="7AA8040B831942F491C6C106F2EDAC4D"/>
    <w:rsid w:val="008B4E2D"/>
  </w:style>
  <w:style w:type="paragraph" w:customStyle="1" w:styleId="31991B02C63F4607AA497BAA73920D4F">
    <w:name w:val="31991B02C63F4607AA497BAA73920D4F"/>
    <w:rsid w:val="008B4E2D"/>
  </w:style>
  <w:style w:type="paragraph" w:customStyle="1" w:styleId="6269C65966AA40A695E8D3D56E8A7755">
    <w:name w:val="6269C65966AA40A695E8D3D56E8A7755"/>
    <w:rsid w:val="008B4E2D"/>
  </w:style>
  <w:style w:type="paragraph" w:customStyle="1" w:styleId="53D1F1CE38A246B1B7157D72907FFD8D">
    <w:name w:val="53D1F1CE38A246B1B7157D72907FFD8D"/>
    <w:rsid w:val="008B4E2D"/>
  </w:style>
  <w:style w:type="paragraph" w:customStyle="1" w:styleId="3878A97CF1C54ACF940B490D6A50D049">
    <w:name w:val="3878A97CF1C54ACF940B490D6A50D049"/>
    <w:rsid w:val="008B4E2D"/>
  </w:style>
  <w:style w:type="paragraph" w:customStyle="1" w:styleId="A03DF336EC974112A6AA787A793B664A">
    <w:name w:val="A03DF336EC974112A6AA787A793B664A"/>
    <w:rsid w:val="008B4E2D"/>
  </w:style>
  <w:style w:type="paragraph" w:customStyle="1" w:styleId="DA3E9CA410444011806DC6AFF54BA71A">
    <w:name w:val="DA3E9CA410444011806DC6AFF54BA71A"/>
    <w:rsid w:val="008B4E2D"/>
  </w:style>
  <w:style w:type="paragraph" w:customStyle="1" w:styleId="3722C88F0ACB4C79A97583F4625A41F1">
    <w:name w:val="3722C88F0ACB4C79A97583F4625A41F1"/>
    <w:rsid w:val="008B4E2D"/>
  </w:style>
  <w:style w:type="paragraph" w:customStyle="1" w:styleId="4CFE0DA5C8F84C7DA0531C80D4631915">
    <w:name w:val="4CFE0DA5C8F84C7DA0531C80D4631915"/>
    <w:rsid w:val="008B4E2D"/>
  </w:style>
  <w:style w:type="paragraph" w:customStyle="1" w:styleId="622D02A2F32C4E5A89486BDF9BF9140E">
    <w:name w:val="622D02A2F32C4E5A89486BDF9BF9140E"/>
    <w:rsid w:val="008B4E2D"/>
  </w:style>
  <w:style w:type="paragraph" w:customStyle="1" w:styleId="24A80E5152A94AB58D4774472BBBF5E4">
    <w:name w:val="24A80E5152A94AB58D4774472BBBF5E4"/>
    <w:rsid w:val="008B4E2D"/>
  </w:style>
  <w:style w:type="paragraph" w:customStyle="1" w:styleId="9AD6888CD2AF4BE880FA216ABBCA73D3">
    <w:name w:val="9AD6888CD2AF4BE880FA216ABBCA73D3"/>
    <w:rsid w:val="008B4E2D"/>
  </w:style>
  <w:style w:type="paragraph" w:customStyle="1" w:styleId="06B574280EC64EED96AF062DD3EAD4B5">
    <w:name w:val="06B574280EC64EED96AF062DD3EAD4B5"/>
    <w:rsid w:val="008B4E2D"/>
  </w:style>
  <w:style w:type="paragraph" w:customStyle="1" w:styleId="86E0D0EC3EC148AB81C44A40FF4B0138">
    <w:name w:val="86E0D0EC3EC148AB81C44A40FF4B0138"/>
    <w:rsid w:val="008B4E2D"/>
  </w:style>
  <w:style w:type="paragraph" w:customStyle="1" w:styleId="A625DB30AA484ADFB3D26AA3CA9005C2">
    <w:name w:val="A625DB30AA484ADFB3D26AA3CA9005C2"/>
    <w:rsid w:val="008B4E2D"/>
  </w:style>
  <w:style w:type="paragraph" w:customStyle="1" w:styleId="076485DD4CA0496482BDEC65FDA76B7C">
    <w:name w:val="076485DD4CA0496482BDEC65FDA76B7C"/>
    <w:rsid w:val="008B4E2D"/>
  </w:style>
  <w:style w:type="paragraph" w:customStyle="1" w:styleId="0AECB6316C354A40B4DA972DB5E32BC6">
    <w:name w:val="0AECB6316C354A40B4DA972DB5E32BC6"/>
    <w:rsid w:val="008B4E2D"/>
  </w:style>
  <w:style w:type="paragraph" w:customStyle="1" w:styleId="B8CAB2E1FE9A4BE5A235EE5F6EAFD0E2">
    <w:name w:val="B8CAB2E1FE9A4BE5A235EE5F6EAFD0E2"/>
    <w:rsid w:val="008B4E2D"/>
  </w:style>
  <w:style w:type="paragraph" w:customStyle="1" w:styleId="67BD2338142B469896BC0737FF1E796A">
    <w:name w:val="67BD2338142B469896BC0737FF1E796A"/>
    <w:rsid w:val="008B4E2D"/>
  </w:style>
  <w:style w:type="paragraph" w:customStyle="1" w:styleId="26F0D3D5EF0340C3B04CF45291DEF143">
    <w:name w:val="26F0D3D5EF0340C3B04CF45291DEF143"/>
    <w:rsid w:val="008B4E2D"/>
  </w:style>
  <w:style w:type="paragraph" w:customStyle="1" w:styleId="E39CF6CEE7244FA49EFF841AB505E394">
    <w:name w:val="E39CF6CEE7244FA49EFF841AB505E394"/>
    <w:rsid w:val="008B4E2D"/>
  </w:style>
  <w:style w:type="paragraph" w:customStyle="1" w:styleId="3503C62396CC4A758F313B83DA9F5431">
    <w:name w:val="3503C62396CC4A758F313B83DA9F5431"/>
    <w:rsid w:val="008B4E2D"/>
  </w:style>
  <w:style w:type="paragraph" w:customStyle="1" w:styleId="DAA80870CF4B43D3BD149C3A6201B570">
    <w:name w:val="DAA80870CF4B43D3BD149C3A6201B570"/>
    <w:rsid w:val="008B4E2D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D82F25472A3D414FB3B02FFF4B20D1BD">
    <w:name w:val="D82F25472A3D414FB3B02FFF4B20D1BD"/>
    <w:rsid w:val="008E0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A6B3-2E2A-4A0E-A29B-C3FF0C71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2012-10-24T17:54:00Z</cp:lastPrinted>
  <dcterms:created xsi:type="dcterms:W3CDTF">2017-10-11T18:42:00Z</dcterms:created>
  <dcterms:modified xsi:type="dcterms:W3CDTF">2017-10-13T18:22:00Z</dcterms:modified>
</cp:coreProperties>
</file>