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87088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8406C2" w:rsidRPr="008406C2">
                <w:rPr>
                  <w:rFonts w:ascii="Arial" w:hAnsi="Arial" w:cs="Arial"/>
                  <w:b/>
                  <w:bCs/>
                  <w:sz w:val="36"/>
                  <w:szCs w:val="36"/>
                </w:rPr>
                <w:t>1,4-Dinitrosopiperazine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87088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E54197" w:rsidRPr="00E54197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1,4-Dinitrosopiperazine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>is an organic</w:t>
          </w:r>
          <w:r w:rsidR="004E4139">
            <w:rPr>
              <w:rFonts w:ascii="Arial" w:hAnsi="Arial" w:cs="Arial"/>
              <w:sz w:val="20"/>
              <w:szCs w:val="20"/>
            </w:rPr>
            <w:t xml:space="preserve"> compound that</w:t>
          </w:r>
          <w:r w:rsidR="003A0EE8">
            <w:rPr>
              <w:rFonts w:ascii="Arial" w:hAnsi="Arial" w:cs="Arial"/>
              <w:sz w:val="20"/>
              <w:szCs w:val="20"/>
            </w:rPr>
            <w:t xml:space="preserve"> is harmful if ingested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A0EE8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6C01CD">
            <w:rPr>
              <w:rFonts w:ascii="Arial" w:hAnsi="Arial" w:cs="Arial"/>
              <w:sz w:val="20"/>
              <w:szCs w:val="20"/>
            </w:rPr>
            <w:t>. 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961BA">
            <w:rPr>
              <w:rFonts w:ascii="Arial" w:hAnsi="Arial" w:cs="Arial"/>
              <w:sz w:val="20"/>
              <w:szCs w:val="20"/>
            </w:rPr>
            <w:t xml:space="preserve"> It is a suspected carcinogen and mutagen. The chemical is mainly used for research purposes only and not for human, therapeutic, or diagnostic applications</w:t>
          </w:r>
          <w:r w:rsidR="008129F2">
            <w:rPr>
              <w:rFonts w:ascii="Arial" w:hAnsi="Arial" w:cs="Arial"/>
              <w:sz w:val="20"/>
              <w:szCs w:val="20"/>
            </w:rPr>
            <w:t>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175AF2" w:rsidRPr="00175AF2">
            <w:rPr>
              <w:rFonts w:ascii="Arial" w:hAnsi="Arial" w:cs="Arial"/>
              <w:bCs/>
              <w:sz w:val="20"/>
              <w:szCs w:val="20"/>
            </w:rPr>
            <w:t>140-79-4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54197">
            <w:rPr>
              <w:rFonts w:ascii="Arial" w:hAnsi="Arial" w:cs="Arial"/>
              <w:b/>
              <w:sz w:val="20"/>
              <w:szCs w:val="20"/>
              <w:u w:val="single"/>
            </w:rPr>
            <w:t>H</w:t>
          </w:r>
          <w:r w:rsidR="0091565F">
            <w:rPr>
              <w:rFonts w:ascii="Arial" w:hAnsi="Arial" w:cs="Arial"/>
              <w:b/>
              <w:sz w:val="20"/>
              <w:szCs w:val="20"/>
              <w:u w:val="single"/>
            </w:rPr>
            <w:t>armful by ingestion</w:t>
          </w:r>
          <w:r w:rsidR="00121B88">
            <w:rPr>
              <w:rFonts w:ascii="Arial" w:hAnsi="Arial" w:cs="Arial"/>
              <w:b/>
              <w:sz w:val="20"/>
              <w:szCs w:val="20"/>
              <w:u w:val="single"/>
            </w:rPr>
            <w:t>, carcinogen, mutagen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75AF2" w:rsidRPr="00175AF2">
            <w:rPr>
              <w:rFonts w:ascii="Arial" w:hAnsi="Arial" w:cs="Arial"/>
              <w:bCs/>
              <w:sz w:val="20"/>
              <w:szCs w:val="20"/>
            </w:rPr>
            <w:t>C</w:t>
          </w:r>
          <w:r w:rsidR="00175AF2" w:rsidRPr="00175AF2">
            <w:rPr>
              <w:rFonts w:ascii="Arial" w:hAnsi="Arial" w:cs="Arial"/>
              <w:bCs/>
              <w:sz w:val="20"/>
              <w:szCs w:val="20"/>
              <w:vertAlign w:val="subscript"/>
            </w:rPr>
            <w:t>4</w:t>
          </w:r>
          <w:r w:rsidR="00175AF2" w:rsidRPr="00175AF2">
            <w:rPr>
              <w:rFonts w:ascii="Arial" w:hAnsi="Arial" w:cs="Arial"/>
              <w:bCs/>
              <w:sz w:val="20"/>
              <w:szCs w:val="20"/>
            </w:rPr>
            <w:t>H</w:t>
          </w:r>
          <w:r w:rsidR="00175AF2" w:rsidRPr="00175AF2">
            <w:rPr>
              <w:rFonts w:ascii="Arial" w:hAnsi="Arial" w:cs="Arial"/>
              <w:bCs/>
              <w:sz w:val="20"/>
              <w:szCs w:val="20"/>
              <w:vertAlign w:val="subscript"/>
            </w:rPr>
            <w:t>8</w:t>
          </w:r>
          <w:r w:rsidR="00175AF2" w:rsidRPr="00175AF2">
            <w:rPr>
              <w:rFonts w:ascii="Arial" w:hAnsi="Arial" w:cs="Arial"/>
              <w:bCs/>
              <w:sz w:val="20"/>
              <w:szCs w:val="20"/>
            </w:rPr>
            <w:t>N</w:t>
          </w:r>
          <w:r w:rsidR="00175AF2" w:rsidRPr="00175AF2">
            <w:rPr>
              <w:rFonts w:ascii="Arial" w:hAnsi="Arial" w:cs="Arial"/>
              <w:bCs/>
              <w:sz w:val="20"/>
              <w:szCs w:val="20"/>
              <w:vertAlign w:val="subscript"/>
            </w:rPr>
            <w:t>4</w:t>
          </w:r>
          <w:r w:rsidR="00175AF2" w:rsidRPr="00175AF2">
            <w:rPr>
              <w:rFonts w:ascii="Arial" w:hAnsi="Arial" w:cs="Arial"/>
              <w:bCs/>
              <w:sz w:val="20"/>
              <w:szCs w:val="20"/>
            </w:rPr>
            <w:t>O</w:t>
          </w:r>
          <w:r w:rsidR="00175AF2" w:rsidRPr="00175AF2">
            <w:rPr>
              <w:rFonts w:ascii="Arial" w:hAnsi="Arial" w:cs="Arial"/>
              <w:bCs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72C8C">
            <w:rPr>
              <w:rFonts w:ascii="Arial" w:hAnsi="Arial" w:cs="Arial"/>
              <w:sz w:val="20"/>
              <w:szCs w:val="20"/>
            </w:rPr>
            <w:t>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50EE9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870882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r w:rsidR="00E54197" w:rsidRPr="00E54197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1,4-Dinitrosopiperazine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121B88">
                <w:rPr>
                  <w:rFonts w:ascii="Arial" w:hAnsi="Arial" w:cs="Arial"/>
                  <w:sz w:val="20"/>
                  <w:szCs w:val="20"/>
                </w:rPr>
                <w:t xml:space="preserve"> It is a suspected carcinogen and mutagen.</w:t>
              </w:r>
              <w:r w:rsidR="00030313">
                <w:rPr>
                  <w:rFonts w:ascii="Arial" w:hAnsi="Arial" w:cs="Arial"/>
                  <w:sz w:val="20"/>
                  <w:szCs w:val="20"/>
                </w:rPr>
                <w:t xml:space="preserve"> It has been shown to induce nasopharyngeal carcinoma.</w:t>
              </w:r>
              <w:r w:rsidR="005F605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>The toxicological properties have not been fully investigated.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particl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 respirator with type N100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B61C07" w:rsidRPr="003F564F" w:rsidRDefault="00B61C07" w:rsidP="00B61C07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87088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r w:rsidR="00B06CB0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1,4-d</w:t>
                                                      </w:r>
                                                      <w:r w:rsidR="00B06CB0" w:rsidRPr="00E54197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initrosopiperazine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87088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7088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7088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7088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87088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87088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D1346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8708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87088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8708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8708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8708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8708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87088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 xml:space="preserve">Avoid </w:t>
      </w:r>
      <w:r w:rsidR="0091565F">
        <w:rPr>
          <w:rFonts w:ascii="Arial" w:hAnsi="Arial" w:cs="Arial"/>
          <w:sz w:val="20"/>
          <w:szCs w:val="20"/>
        </w:rPr>
        <w:t>strong oxidizing agents</w:t>
      </w:r>
      <w:r w:rsidR="00581477">
        <w:rPr>
          <w:rFonts w:ascii="Arial" w:hAnsi="Arial" w:cs="Arial"/>
          <w:sz w:val="20"/>
          <w:szCs w:val="20"/>
        </w:rPr>
        <w:t xml:space="preserve"> and</w:t>
      </w:r>
      <w:r w:rsidR="00764AE5">
        <w:rPr>
          <w:rFonts w:ascii="Arial" w:hAnsi="Arial" w:cs="Arial"/>
          <w:sz w:val="20"/>
          <w:szCs w:val="20"/>
        </w:rPr>
        <w:t xml:space="preserve"> </w:t>
      </w:r>
      <w:r w:rsidR="0092205B">
        <w:rPr>
          <w:rFonts w:ascii="Arial" w:hAnsi="Arial" w:cs="Arial"/>
          <w:sz w:val="20"/>
          <w:szCs w:val="20"/>
        </w:rPr>
        <w:t>strong bases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D1346" w:rsidRDefault="002D1346" w:rsidP="002D134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D1346" w:rsidRPr="00600ABB" w:rsidRDefault="002D1346" w:rsidP="002D134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D1346" w:rsidRDefault="002D1346" w:rsidP="002D134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D1346" w:rsidRDefault="002D1346" w:rsidP="002D13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D1346" w:rsidRPr="00C94889" w:rsidRDefault="002D1346" w:rsidP="002D13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2D1346" w:rsidRDefault="002D1346" w:rsidP="002D134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2D1346" w:rsidRPr="003F564F" w:rsidRDefault="002D1346" w:rsidP="002D1346">
      <w:pPr>
        <w:pStyle w:val="Heading1"/>
      </w:pPr>
    </w:p>
    <w:p w:rsidR="002D1346" w:rsidRDefault="002D1346" w:rsidP="002D134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2D1346" w:rsidRPr="00265CA6" w:rsidRDefault="002D1346" w:rsidP="002D134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2D1346" w:rsidRDefault="002D1346" w:rsidP="002D134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2D1346" w:rsidRPr="00265CA6" w:rsidRDefault="002D1346" w:rsidP="002D134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52322" w:rsidRPr="00F17523" w:rsidRDefault="00652322" w:rsidP="00652322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52322" w:rsidRPr="00652322" w:rsidRDefault="00652322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652322" w:rsidRDefault="00870882" w:rsidP="0065232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65232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F01E38" w:rsidRPr="00AF1F08" w:rsidRDefault="00F01E38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87088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B06CB0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1,4-d</w:t>
                                                          </w:r>
                                                          <w:r w:rsidR="00B06CB0" w:rsidRPr="00E54197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initrosopiperazine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2D3C" w:rsidRPr="00514382" w:rsidRDefault="004F2D3C" w:rsidP="004F2D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4F2D3C" w:rsidRPr="00514382" w:rsidRDefault="004F2D3C" w:rsidP="004F2D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2D3C" w:rsidRPr="00514382" w:rsidRDefault="004F2D3C" w:rsidP="004F2D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870882" w:rsidRDefault="00870882" w:rsidP="00870882">
      <w:pPr>
        <w:rPr>
          <w:rFonts w:ascii="Arial" w:hAnsi="Arial" w:cs="Arial"/>
          <w:sz w:val="20"/>
          <w:szCs w:val="20"/>
        </w:rPr>
      </w:pPr>
    </w:p>
    <w:p w:rsidR="00870882" w:rsidRDefault="00870882" w:rsidP="0087088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870882" w:rsidRDefault="00870882" w:rsidP="00870882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70882" w:rsidRDefault="00870882" w:rsidP="00870882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4F2D3C" w:rsidRDefault="004F2D3C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64" w:rsidRDefault="00107364" w:rsidP="00E83E8B">
      <w:pPr>
        <w:spacing w:after="0" w:line="240" w:lineRule="auto"/>
      </w:pPr>
      <w:r>
        <w:separator/>
      </w:r>
    </w:p>
  </w:endnote>
  <w:endnote w:type="continuationSeparator" w:id="0">
    <w:p w:rsidR="00107364" w:rsidRDefault="0010736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87088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r w:rsidR="00E54197" w:rsidRPr="00E54197">
                                      <w:rPr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1,4-Dinitrosopiperazine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6C01CD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6C01C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01CD" w:rsidRPr="00F909E2">
          <w:rPr>
            <w:rFonts w:ascii="Arial" w:hAnsi="Arial" w:cs="Arial"/>
            <w:sz w:val="18"/>
            <w:szCs w:val="18"/>
          </w:rPr>
          <w:tab/>
        </w:r>
        <w:r w:rsidR="00F01E38" w:rsidRPr="00F01E38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01E38" w:rsidRPr="00F01E38">
          <w:rPr>
            <w:rFonts w:ascii="Arial" w:hAnsi="Arial" w:cs="Arial"/>
            <w:bCs/>
            <w:sz w:val="18"/>
            <w:szCs w:val="18"/>
          </w:rPr>
          <w:fldChar w:fldCharType="begin"/>
        </w:r>
        <w:r w:rsidR="00F01E38" w:rsidRPr="00F01E38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01E38" w:rsidRPr="00F01E38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01E38" w:rsidRPr="00F01E38">
          <w:rPr>
            <w:rFonts w:ascii="Arial" w:hAnsi="Arial" w:cs="Arial"/>
            <w:bCs/>
            <w:sz w:val="18"/>
            <w:szCs w:val="18"/>
          </w:rPr>
          <w:fldChar w:fldCharType="end"/>
        </w:r>
        <w:r w:rsidR="00F01E38" w:rsidRPr="00F01E38">
          <w:rPr>
            <w:rFonts w:ascii="Arial" w:hAnsi="Arial" w:cs="Arial"/>
            <w:sz w:val="18"/>
            <w:szCs w:val="18"/>
          </w:rPr>
          <w:t xml:space="preserve"> of </w:t>
        </w:r>
        <w:r w:rsidR="00F01E38" w:rsidRPr="00F01E38">
          <w:rPr>
            <w:rFonts w:ascii="Arial" w:hAnsi="Arial" w:cs="Arial"/>
            <w:bCs/>
            <w:sz w:val="18"/>
            <w:szCs w:val="18"/>
          </w:rPr>
          <w:fldChar w:fldCharType="begin"/>
        </w:r>
        <w:r w:rsidR="00F01E38" w:rsidRPr="00F01E38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01E38" w:rsidRPr="00F01E38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01E38" w:rsidRPr="00F01E38">
          <w:rPr>
            <w:rFonts w:ascii="Arial" w:hAnsi="Arial" w:cs="Arial"/>
            <w:bCs/>
            <w:sz w:val="18"/>
            <w:szCs w:val="18"/>
          </w:rPr>
          <w:fldChar w:fldCharType="end"/>
        </w:r>
        <w:r w:rsidR="006C01CD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61C07">
              <w:rPr>
                <w:rFonts w:ascii="Arial" w:hAnsi="Arial" w:cs="Arial"/>
                <w:noProof/>
                <w:sz w:val="18"/>
                <w:szCs w:val="18"/>
              </w:rPr>
              <w:t>9/13/2017</w:t>
            </w:r>
          </w:sdtContent>
        </w:sdt>
      </w:sdtContent>
    </w:sdt>
  </w:p>
  <w:p w:rsidR="006C01CD" w:rsidRDefault="006C01CD">
    <w:pPr>
      <w:pStyle w:val="Footer"/>
      <w:rPr>
        <w:rFonts w:ascii="Arial" w:hAnsi="Arial" w:cs="Arial"/>
        <w:noProof/>
        <w:sz w:val="18"/>
        <w:szCs w:val="18"/>
      </w:rPr>
    </w:pPr>
  </w:p>
  <w:p w:rsidR="006C01CD" w:rsidRPr="00B61C07" w:rsidRDefault="00F01E38" w:rsidP="00B61C07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F01E38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F01E38">
      <w:rPr>
        <w:rFonts w:ascii="Arial" w:hAnsi="Arial" w:cs="Arial"/>
        <w:noProof/>
        <w:color w:val="A6A6A6"/>
        <w:sz w:val="12"/>
        <w:szCs w:val="12"/>
      </w:rPr>
      <w:tab/>
    </w:r>
    <w:r w:rsidRPr="00F01E38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F01E38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F01E38">
      <w:rPr>
        <w:rFonts w:ascii="Arial" w:hAnsi="Arial" w:cs="Arial"/>
        <w:noProof/>
        <w:color w:val="A6A6A6"/>
        <w:sz w:val="12"/>
        <w:szCs w:val="12"/>
      </w:rPr>
      <w:t>: Reviewed By</w:t>
    </w:r>
    <w:r w:rsidRPr="00F01E38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F01E38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64" w:rsidRDefault="00107364" w:rsidP="00E83E8B">
      <w:pPr>
        <w:spacing w:after="0" w:line="240" w:lineRule="auto"/>
      </w:pPr>
      <w:r>
        <w:separator/>
      </w:r>
    </w:p>
  </w:footnote>
  <w:footnote w:type="continuationSeparator" w:id="0">
    <w:p w:rsidR="00107364" w:rsidRDefault="0010736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F01E38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07364"/>
    <w:rsid w:val="00121B88"/>
    <w:rsid w:val="00136FBD"/>
    <w:rsid w:val="00144D72"/>
    <w:rsid w:val="00160845"/>
    <w:rsid w:val="00172880"/>
    <w:rsid w:val="00174C27"/>
    <w:rsid w:val="00175AF2"/>
    <w:rsid w:val="001770D4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4712F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D1346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33656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961BA"/>
    <w:rsid w:val="004C0612"/>
    <w:rsid w:val="004C24E5"/>
    <w:rsid w:val="004C5338"/>
    <w:rsid w:val="004D5373"/>
    <w:rsid w:val="004E4139"/>
    <w:rsid w:val="004E621D"/>
    <w:rsid w:val="004E6D71"/>
    <w:rsid w:val="004F1C1C"/>
    <w:rsid w:val="004F2D3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1477"/>
    <w:rsid w:val="00582320"/>
    <w:rsid w:val="0058553D"/>
    <w:rsid w:val="00585D73"/>
    <w:rsid w:val="0058737F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2322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1E23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3871"/>
    <w:rsid w:val="008129F2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0882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50CCA"/>
    <w:rsid w:val="00B51B46"/>
    <w:rsid w:val="00B54425"/>
    <w:rsid w:val="00B61C07"/>
    <w:rsid w:val="00B6326D"/>
    <w:rsid w:val="00B75861"/>
    <w:rsid w:val="00B7731D"/>
    <w:rsid w:val="00BB1EC5"/>
    <w:rsid w:val="00BC12CE"/>
    <w:rsid w:val="00BD3737"/>
    <w:rsid w:val="00BF6E77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21841"/>
    <w:rsid w:val="00D27079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54197"/>
    <w:rsid w:val="00E706C6"/>
    <w:rsid w:val="00E81CB1"/>
    <w:rsid w:val="00E83E8B"/>
    <w:rsid w:val="00E842B3"/>
    <w:rsid w:val="00E93704"/>
    <w:rsid w:val="00EC747B"/>
    <w:rsid w:val="00EE456C"/>
    <w:rsid w:val="00F01E38"/>
    <w:rsid w:val="00F02D08"/>
    <w:rsid w:val="00F07C45"/>
    <w:rsid w:val="00F212B5"/>
    <w:rsid w:val="00F21797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C363FDB-B7D7-4825-AEF2-4C9F32A1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558DB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C58AA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238E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DEDA-09A3-43F8-BD1D-1F9F3EC4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2017-10-11T17:48:00Z</dcterms:created>
  <dcterms:modified xsi:type="dcterms:W3CDTF">2017-10-13T17:02:00Z</dcterms:modified>
</cp:coreProperties>
</file>