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6974B6" w:rsidRDefault="00255200"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6974B6" w:rsidRPr="006974B6">
            <w:rPr>
              <w:rFonts w:ascii="Arial" w:hAnsi="Arial" w:cs="Arial"/>
              <w:sz w:val="36"/>
              <w:szCs w:val="36"/>
            </w:rPr>
            <w:t>1,3,5-Triglycidyl-s-triazinetrione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9413E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p w:rsidR="00A37CFB" w:rsidRDefault="00675DBD" w:rsidP="00C406D4">
          <w:pPr>
            <w:rPr>
              <w:rFonts w:ascii="Arial" w:hAnsi="Arial" w:cs="Arial"/>
              <w:sz w:val="20"/>
              <w:szCs w:val="20"/>
            </w:rPr>
          </w:pPr>
          <w:r w:rsidRPr="00675DBD">
            <w:rPr>
              <w:rFonts w:ascii="Arial" w:hAnsi="Arial" w:cs="Arial"/>
              <w:sz w:val="20"/>
              <w:szCs w:val="20"/>
            </w:rPr>
            <w:t>1,3,5-Triglycidyl-s-triazinetrione</w:t>
          </w:r>
          <w:r>
            <w:rPr>
              <w:rFonts w:ascii="Arial" w:hAnsi="Arial" w:cs="Arial"/>
              <w:sz w:val="20"/>
              <w:szCs w:val="20"/>
            </w:rPr>
            <w:t xml:space="preserve"> has been studied as a potential </w:t>
          </w:r>
          <w:r w:rsidR="001C173F">
            <w:rPr>
              <w:rFonts w:ascii="Arial" w:hAnsi="Arial" w:cs="Arial"/>
              <w:sz w:val="20"/>
              <w:szCs w:val="20"/>
            </w:rPr>
            <w:t>anticancer drug with two stereoisomers. It forms adducts with DNA and has been reported as a mutagen.</w:t>
          </w:r>
          <w:r w:rsidR="00A37CFB">
            <w:rPr>
              <w:rFonts w:ascii="Arial" w:hAnsi="Arial" w:cs="Arial"/>
              <w:sz w:val="20"/>
              <w:szCs w:val="20"/>
            </w:rPr>
            <w:t xml:space="preserve"> </w:t>
          </w:r>
          <w:r w:rsidR="00A37CFB" w:rsidRPr="00675DBD">
            <w:rPr>
              <w:rFonts w:ascii="Arial" w:hAnsi="Arial" w:cs="Arial"/>
              <w:sz w:val="20"/>
              <w:szCs w:val="20"/>
            </w:rPr>
            <w:t>1,3,5-Triglycidyl-s-triazinetrione</w:t>
          </w:r>
          <w:r w:rsidR="00A37CFB">
            <w:rPr>
              <w:rFonts w:ascii="Arial" w:hAnsi="Arial" w:cs="Arial"/>
              <w:sz w:val="20"/>
              <w:szCs w:val="20"/>
            </w:rPr>
            <w:t xml:space="preserve"> may also cause male reproductive damage. </w:t>
          </w:r>
        </w:p>
        <w:p w:rsidR="00C406D4" w:rsidRPr="00803871" w:rsidRDefault="00A37CFB" w:rsidP="00C406D4">
          <w:pPr>
            <w:rPr>
              <w:rFonts w:ascii="Arial" w:hAnsi="Arial" w:cs="Arial"/>
              <w:sz w:val="20"/>
              <w:szCs w:val="20"/>
            </w:rPr>
          </w:pPr>
          <w:r>
            <w:rPr>
              <w:rFonts w:ascii="Arial" w:hAnsi="Arial" w:cs="Arial"/>
              <w:sz w:val="20"/>
              <w:szCs w:val="20"/>
            </w:rPr>
            <w:t>In material science research</w:t>
          </w:r>
          <w:r w:rsidR="006D6D3F">
            <w:rPr>
              <w:rFonts w:ascii="Arial" w:hAnsi="Arial" w:cs="Arial"/>
              <w:sz w:val="20"/>
              <w:szCs w:val="20"/>
            </w:rPr>
            <w:t>,</w:t>
          </w:r>
          <w:r>
            <w:rPr>
              <w:rFonts w:ascii="Arial" w:hAnsi="Arial" w:cs="Arial"/>
              <w:sz w:val="20"/>
              <w:szCs w:val="20"/>
            </w:rPr>
            <w:t xml:space="preserve"> it can be used as an epoxide monomer.</w:t>
          </w:r>
          <w:r w:rsidR="00DB0B34">
            <w:rPr>
              <w:rFonts w:ascii="Arial" w:hAnsi="Arial" w:cs="Arial"/>
              <w:sz w:val="20"/>
              <w:szCs w:val="20"/>
            </w:rPr>
            <w:t xml:space="preserve"> This chemical is widely used as a cross-linking agent or curing agent in powder coating industry.</w:t>
          </w:r>
          <w:r>
            <w:rPr>
              <w:rFonts w:ascii="Arial" w:hAnsi="Arial" w:cs="Arial"/>
              <w:sz w:val="20"/>
              <w:szCs w:val="20"/>
            </w:rPr>
            <w:t xml:space="preserve"> </w:t>
          </w:r>
          <w:r w:rsidR="001C173F">
            <w:rPr>
              <w:rFonts w:ascii="Arial" w:hAnsi="Arial" w:cs="Arial"/>
              <w:sz w:val="20"/>
              <w:szCs w:val="20"/>
            </w:rPr>
            <w:t xml:space="preserve"> </w:t>
          </w:r>
          <w:r w:rsidR="00675DBD">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9413E5">
            <w:rPr>
              <w:rFonts w:ascii="Arial" w:hAnsi="Arial" w:cs="Arial"/>
              <w:sz w:val="20"/>
              <w:szCs w:val="20"/>
            </w:rPr>
            <w:t>2451-62-9</w:t>
          </w:r>
        </w:sdtContent>
      </w:sdt>
    </w:p>
    <w:p w:rsidR="00D8294B" w:rsidRPr="00DB0B34" w:rsidRDefault="00D8294B" w:rsidP="00C406D4">
      <w:pPr>
        <w:rPr>
          <w:rFonts w:ascii="Arial" w:hAnsi="Arial" w:cs="Arial"/>
          <w:b/>
          <w:sz w:val="20"/>
          <w:szCs w:val="20"/>
          <w:u w:val="single"/>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3F1B5F469FBD4B0CB658191A423D2D8C"/>
          </w:placeholder>
        </w:sdtPr>
        <w:sdtEndPr>
          <w:rPr>
            <w:b/>
            <w:u w:val="single"/>
          </w:rPr>
        </w:sdtEndPr>
        <w:sdtContent>
          <w:r w:rsidR="00A37CFB" w:rsidRPr="00DB0B34">
            <w:rPr>
              <w:rFonts w:ascii="Arial" w:hAnsi="Arial" w:cs="Arial"/>
              <w:b/>
              <w:sz w:val="20"/>
              <w:szCs w:val="20"/>
              <w:u w:val="single"/>
            </w:rPr>
            <w:t>Toxic, Irritant, Sensitizer,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9413E5">
            <w:rPr>
              <w:rFonts w:ascii="Arial" w:hAnsi="Arial" w:cs="Arial"/>
              <w:sz w:val="20"/>
              <w:szCs w:val="20"/>
            </w:rPr>
            <w:t>C</w:t>
          </w:r>
          <w:r w:rsidR="009413E5">
            <w:rPr>
              <w:rFonts w:ascii="Arial" w:hAnsi="Arial" w:cs="Arial"/>
              <w:sz w:val="20"/>
              <w:szCs w:val="20"/>
              <w:vertAlign w:val="subscript"/>
            </w:rPr>
            <w:t>12</w:t>
          </w:r>
          <w:r w:rsidR="009413E5">
            <w:rPr>
              <w:rFonts w:ascii="Arial" w:hAnsi="Arial" w:cs="Arial"/>
              <w:sz w:val="20"/>
              <w:szCs w:val="20"/>
            </w:rPr>
            <w:t>H</w:t>
          </w:r>
          <w:r w:rsidR="009413E5">
            <w:rPr>
              <w:rFonts w:ascii="Arial" w:hAnsi="Arial" w:cs="Arial"/>
              <w:sz w:val="20"/>
              <w:szCs w:val="20"/>
              <w:vertAlign w:val="subscript"/>
            </w:rPr>
            <w:t>15</w:t>
          </w:r>
          <w:r w:rsidR="009413E5">
            <w:rPr>
              <w:rFonts w:ascii="Arial" w:hAnsi="Arial" w:cs="Arial"/>
              <w:sz w:val="20"/>
              <w:szCs w:val="20"/>
            </w:rPr>
            <w:t>N</w:t>
          </w:r>
          <w:r w:rsidR="009413E5">
            <w:rPr>
              <w:rFonts w:ascii="Arial" w:hAnsi="Arial" w:cs="Arial"/>
              <w:sz w:val="20"/>
              <w:szCs w:val="20"/>
              <w:vertAlign w:val="subscript"/>
            </w:rPr>
            <w:t>3</w:t>
          </w:r>
          <w:r w:rsidR="009413E5" w:rsidRPr="009413E5">
            <w:rPr>
              <w:rFonts w:ascii="Arial" w:hAnsi="Arial" w:cs="Arial"/>
              <w:sz w:val="20"/>
              <w:szCs w:val="20"/>
            </w:rPr>
            <w:t>O</w:t>
          </w:r>
          <w:r w:rsidR="009413E5">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9413E5">
            <w:rPr>
              <w:rFonts w:ascii="Arial" w:hAnsi="Arial" w:cs="Arial"/>
              <w:sz w:val="20"/>
              <w:szCs w:val="20"/>
            </w:rPr>
            <w:t>solid, powder or granule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413E5">
            <w:rPr>
              <w:rFonts w:ascii="Arial" w:hAnsi="Arial" w:cs="Arial"/>
              <w:sz w:val="20"/>
              <w:szCs w:val="20"/>
            </w:rPr>
            <w:t xml:space="preserve">white </w:t>
          </w:r>
        </w:sdtContent>
      </w:sdt>
    </w:p>
    <w:p w:rsidR="00C406D4" w:rsidRPr="00F909E2" w:rsidRDefault="00DB0B34" w:rsidP="00C406D4">
      <w:pPr>
        <w:rPr>
          <w:rFonts w:ascii="Arial" w:hAnsi="Arial" w:cs="Arial"/>
          <w:sz w:val="20"/>
          <w:szCs w:val="20"/>
        </w:rPr>
      </w:pPr>
      <w:r>
        <w:rPr>
          <w:rFonts w:ascii="Arial" w:hAnsi="Arial" w:cs="Arial"/>
          <w:sz w:val="20"/>
          <w:szCs w:val="20"/>
        </w:rPr>
        <w:t>Melt</w:t>
      </w:r>
      <w:r w:rsidR="00C406D4" w:rsidRPr="00F909E2">
        <w:rPr>
          <w:rFonts w:ascii="Arial" w:hAnsi="Arial" w:cs="Arial"/>
          <w:sz w:val="20"/>
          <w:szCs w:val="20"/>
        </w:rPr>
        <w:t xml:space="preserve">ing point: </w:t>
      </w:r>
      <w:sdt>
        <w:sdtPr>
          <w:rPr>
            <w:rFonts w:ascii="Arial" w:hAnsi="Arial" w:cs="Arial"/>
            <w:sz w:val="20"/>
            <w:szCs w:val="20"/>
          </w:rPr>
          <w:id w:val="-91937245"/>
        </w:sdtPr>
        <w:sdtEndPr/>
        <w:sdtContent>
          <w:r>
            <w:rPr>
              <w:rFonts w:ascii="Arial" w:hAnsi="Arial" w:cs="Arial"/>
              <w:sz w:val="20"/>
              <w:szCs w:val="20"/>
            </w:rPr>
            <w:t xml:space="preserve">95-98 </w:t>
          </w:r>
          <w:proofErr w:type="spellStart"/>
          <w:r w:rsidRPr="00DB0B34">
            <w:rPr>
              <w:rFonts w:ascii="Arial" w:hAnsi="Arial" w:cs="Arial"/>
              <w:sz w:val="20"/>
              <w:szCs w:val="20"/>
              <w:vertAlign w:val="superscript"/>
            </w:rPr>
            <w:t>o</w:t>
          </w:r>
          <w:r>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07245D" w:rsidRPr="001143E0" w:rsidRDefault="0007245D" w:rsidP="00A874A1">
              <w:pPr>
                <w:rPr>
                  <w:rFonts w:ascii="Arial" w:hAnsi="Arial" w:cs="Arial"/>
                  <w:sz w:val="20"/>
                  <w:szCs w:val="20"/>
                </w:rPr>
              </w:pPr>
              <w:r>
                <w:rPr>
                  <w:rFonts w:ascii="Arial" w:hAnsi="Arial" w:cs="Arial"/>
                  <w:sz w:val="20"/>
                  <w:szCs w:val="20"/>
                </w:rPr>
                <w:t xml:space="preserve">This chemical is known to be toxic, an irritant, a sensitizer, and mutagenic. </w:t>
              </w:r>
              <w:r w:rsidR="001143E0">
                <w:rPr>
                  <w:rFonts w:ascii="Arial" w:hAnsi="Arial" w:cs="Arial"/>
                  <w:sz w:val="20"/>
                  <w:szCs w:val="20"/>
                </w:rPr>
                <w:t>TLV: 0.05mg/m</w:t>
              </w:r>
              <w:r w:rsidR="001143E0">
                <w:rPr>
                  <w:rFonts w:ascii="Arial" w:hAnsi="Arial" w:cs="Arial"/>
                  <w:sz w:val="20"/>
                  <w:szCs w:val="20"/>
                  <w:vertAlign w:val="superscript"/>
                </w:rPr>
                <w:t>3</w:t>
              </w:r>
              <w:r w:rsidR="001143E0">
                <w:rPr>
                  <w:rFonts w:ascii="Arial" w:hAnsi="Arial" w:cs="Arial"/>
                  <w:sz w:val="20"/>
                  <w:szCs w:val="20"/>
                </w:rPr>
                <w:t xml:space="preserve"> TWA.</w:t>
              </w:r>
            </w:p>
            <w:p w:rsidR="0025350A" w:rsidRDefault="0025350A" w:rsidP="00A874A1">
              <w:pPr>
                <w:rPr>
                  <w:rFonts w:ascii="Arial" w:hAnsi="Arial" w:cs="Arial"/>
                  <w:sz w:val="20"/>
                  <w:szCs w:val="20"/>
                </w:rPr>
              </w:pPr>
              <w:r w:rsidRPr="00F51F89">
                <w:rPr>
                  <w:rFonts w:ascii="Arial" w:hAnsi="Arial" w:cs="Arial"/>
                  <w:b/>
                  <w:sz w:val="20"/>
                  <w:szCs w:val="20"/>
                </w:rPr>
                <w:t>Potential Hazard:</w:t>
              </w:r>
              <w:r>
                <w:rPr>
                  <w:rFonts w:ascii="Arial" w:hAnsi="Arial" w:cs="Arial"/>
                  <w:sz w:val="20"/>
                  <w:szCs w:val="20"/>
                </w:rPr>
                <w:t xml:space="preserve"> </w:t>
              </w:r>
              <w:r w:rsidRPr="0025350A">
                <w:rPr>
                  <w:rFonts w:ascii="Arial" w:hAnsi="Arial" w:cs="Arial"/>
                  <w:sz w:val="20"/>
                  <w:szCs w:val="20"/>
                </w:rPr>
                <w:t>1,3,5-Triglycidyl-s-triazinetrione</w:t>
              </w:r>
              <w:r>
                <w:rPr>
                  <w:rFonts w:ascii="Arial" w:hAnsi="Arial" w:cs="Arial"/>
                  <w:sz w:val="20"/>
                  <w:szCs w:val="20"/>
                </w:rPr>
                <w:t xml:space="preserve"> is incompatible with primary and secondary amines, carboxylic acids and anhydrides, thiols, phenols and alcohols.</w:t>
              </w:r>
            </w:p>
            <w:p w:rsidR="00F51F89" w:rsidRPr="009F20C7" w:rsidRDefault="00755B64" w:rsidP="00F51F89">
              <w:pPr>
                <w:rPr>
                  <w:rFonts w:ascii="Arial" w:hAnsi="Arial" w:cs="Arial"/>
                  <w:b/>
                  <w:sz w:val="20"/>
                  <w:szCs w:val="20"/>
                </w:rPr>
              </w:pPr>
              <w:r>
                <w:rPr>
                  <w:rFonts w:ascii="Arial" w:hAnsi="Arial" w:cs="Arial"/>
                  <w:b/>
                  <w:sz w:val="20"/>
                  <w:szCs w:val="20"/>
                </w:rPr>
                <w:t>Poten</w:t>
              </w:r>
              <w:r w:rsidR="00F51F89" w:rsidRPr="009F20C7">
                <w:rPr>
                  <w:rFonts w:ascii="Arial" w:hAnsi="Arial" w:cs="Arial"/>
                  <w:b/>
                  <w:sz w:val="20"/>
                  <w:szCs w:val="20"/>
                </w:rPr>
                <w:t>t</w:t>
              </w:r>
              <w:r>
                <w:rPr>
                  <w:rFonts w:ascii="Arial" w:hAnsi="Arial" w:cs="Arial"/>
                  <w:b/>
                  <w:sz w:val="20"/>
                  <w:szCs w:val="20"/>
                </w:rPr>
                <w:t>i</w:t>
              </w:r>
              <w:r w:rsidR="00F51F89" w:rsidRPr="009F20C7">
                <w:rPr>
                  <w:rFonts w:ascii="Arial" w:hAnsi="Arial" w:cs="Arial"/>
                  <w:b/>
                  <w:sz w:val="20"/>
                  <w:szCs w:val="20"/>
                </w:rPr>
                <w:t>al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F51F89" w:rsidRPr="00F51F89" w:rsidRDefault="00F51F89" w:rsidP="00F51F89">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Pr>
                          <w:rFonts w:ascii="Arial" w:hAnsi="Arial" w:cs="Arial"/>
                          <w:sz w:val="20"/>
                          <w:szCs w:val="20"/>
                        </w:rPr>
                        <w:t xml:space="preserve">Toxic if inhaled. Causes respiratory tract irritation. </w:t>
                      </w:r>
                    </w:p>
                    <w:p w:rsidR="00F51F89" w:rsidRPr="009F20C7" w:rsidRDefault="00F51F89" w:rsidP="00F51F89">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Pr>
                          <w:rFonts w:ascii="Arial" w:hAnsi="Arial" w:cs="Arial"/>
                          <w:sz w:val="20"/>
                          <w:szCs w:val="20"/>
                        </w:rPr>
                        <w:t>May be harmful if absorbed through skin. C</w:t>
                      </w:r>
                      <w:r w:rsidRPr="009F20C7">
                        <w:rPr>
                          <w:rFonts w:ascii="Arial" w:hAnsi="Arial" w:cs="Arial"/>
                          <w:sz w:val="20"/>
                          <w:szCs w:val="20"/>
                        </w:rPr>
                        <w:t>ause</w:t>
                      </w:r>
                      <w:r>
                        <w:rPr>
                          <w:rFonts w:ascii="Arial" w:hAnsi="Arial" w:cs="Arial"/>
                          <w:sz w:val="20"/>
                          <w:szCs w:val="20"/>
                        </w:rPr>
                        <w:t>s</w:t>
                      </w:r>
                      <w:r w:rsidRPr="009F20C7">
                        <w:rPr>
                          <w:rFonts w:ascii="Arial" w:hAnsi="Arial" w:cs="Arial"/>
                          <w:sz w:val="20"/>
                          <w:szCs w:val="20"/>
                        </w:rPr>
                        <w:t xml:space="preserve"> skin irritation.</w:t>
                      </w:r>
                    </w:p>
                    <w:p w:rsidR="00F51F89" w:rsidRPr="009F20C7" w:rsidRDefault="00F51F89" w:rsidP="00F51F89">
                      <w:pPr>
                        <w:rPr>
                          <w:rFonts w:ascii="Arial" w:hAnsi="Arial" w:cs="Arial"/>
                          <w:sz w:val="20"/>
                          <w:szCs w:val="20"/>
                        </w:rPr>
                      </w:pPr>
                      <w:r w:rsidRPr="009F20C7">
                        <w:rPr>
                          <w:rFonts w:ascii="Arial" w:hAnsi="Arial" w:cs="Arial"/>
                          <w:b/>
                          <w:sz w:val="20"/>
                          <w:szCs w:val="20"/>
                        </w:rPr>
                        <w:t xml:space="preserve">Eyes: </w:t>
                      </w:r>
                      <w:r>
                        <w:rPr>
                          <w:rFonts w:ascii="Arial" w:hAnsi="Arial" w:cs="Arial"/>
                          <w:sz w:val="20"/>
                          <w:szCs w:val="20"/>
                        </w:rPr>
                        <w:t>C</w:t>
                      </w:r>
                      <w:r w:rsidRPr="009F20C7">
                        <w:rPr>
                          <w:rFonts w:ascii="Arial" w:hAnsi="Arial" w:cs="Arial"/>
                          <w:sz w:val="20"/>
                          <w:szCs w:val="20"/>
                        </w:rPr>
                        <w:t>ause</w:t>
                      </w:r>
                      <w:r>
                        <w:rPr>
                          <w:rFonts w:ascii="Arial" w:hAnsi="Arial" w:cs="Arial"/>
                          <w:sz w:val="20"/>
                          <w:szCs w:val="20"/>
                        </w:rPr>
                        <w:t>s</w:t>
                      </w:r>
                      <w:r w:rsidRPr="009F20C7">
                        <w:rPr>
                          <w:rFonts w:ascii="Arial" w:hAnsi="Arial" w:cs="Arial"/>
                          <w:sz w:val="20"/>
                          <w:szCs w:val="20"/>
                        </w:rPr>
                        <w:t xml:space="preserve"> eye irritation.</w:t>
                      </w:r>
                    </w:p>
                    <w:p w:rsidR="00987262" w:rsidRPr="00A874A1" w:rsidRDefault="00F51F89" w:rsidP="00A874A1">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Pr>
                          <w:rFonts w:ascii="Arial" w:hAnsi="Arial" w:cs="Arial"/>
                          <w:sz w:val="20"/>
                          <w:szCs w:val="20"/>
                        </w:rPr>
                        <w:t>Toxic</w:t>
                      </w:r>
                      <w:r w:rsidRPr="009F20C7">
                        <w:rPr>
                          <w:rFonts w:ascii="Arial" w:hAnsi="Arial" w:cs="Arial"/>
                          <w:sz w:val="20"/>
                          <w:szCs w:val="20"/>
                        </w:rPr>
                        <w:t xml:space="preserve"> if swallowed</w:t>
                      </w:r>
                      <w:r w:rsidRPr="009F20C7">
                        <w:rPr>
                          <w:rFonts w:ascii="Arial" w:hAnsi="Arial" w:cs="Arial"/>
                          <w:b/>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howingPlcHdr/>
      </w:sdtPr>
      <w:sdtEndPr/>
      <w:sdtContent>
        <w:p w:rsidR="003F564F" w:rsidRPr="003F564F" w:rsidRDefault="00DB0B34" w:rsidP="003F564F">
          <w:pPr>
            <w:rPr>
              <w:rFonts w:ascii="Arial" w:hAnsi="Arial" w:cs="Arial"/>
              <w:b/>
            </w:rPr>
          </w:pPr>
          <w:r>
            <w:rPr>
              <w:rFonts w:ascii="Arial" w:hAnsi="Arial" w:cs="Arial"/>
              <w:b/>
              <w:sz w:val="24"/>
              <w:szCs w:val="24"/>
            </w:rPr>
            <w:t xml:space="preserve">     </w:t>
          </w:r>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4196C" w:rsidRPr="003F564F" w:rsidRDefault="0014196C" w:rsidP="0014196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255200"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424457685"/>
                </w:sdtPr>
                <w:sdtEndPr/>
                <w:sdtContent>
                  <w:r w:rsidR="00DB0B34">
                    <w:rPr>
                      <w:rFonts w:ascii="Arial" w:hAnsi="Arial" w:cs="Arial"/>
                      <w:sz w:val="20"/>
                      <w:szCs w:val="20"/>
                    </w:rPr>
                    <w:t>Handle with chloroprene or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675DBD" w:rsidRPr="00675DBD">
            <w:rPr>
              <w:rFonts w:ascii="Arial" w:hAnsi="Arial" w:cs="Arial"/>
              <w:sz w:val="20"/>
              <w:szCs w:val="20"/>
            </w:rPr>
            <w:t>1,3,5-Triglycidyl-s-triazinetrione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5520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520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520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520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255200" w:rsidP="003F564F">
          <w:pPr>
            <w:rPr>
              <w:rFonts w:ascii="Arial" w:hAnsi="Arial" w:cs="Arial"/>
              <w:b/>
              <w:sz w:val="20"/>
              <w:szCs w:val="20"/>
            </w:rPr>
          </w:pPr>
          <w:sdt>
            <w:sdtPr>
              <w:rPr>
                <w:rFonts w:ascii="Arial" w:hAnsi="Arial" w:cs="Arial"/>
                <w:sz w:val="20"/>
                <w:szCs w:val="20"/>
              </w:rPr>
              <w:id w:val="-1246571736"/>
            </w:sdtPr>
            <w:sdtEndPr/>
            <w:sdtContent>
              <w:r w:rsidR="00675DBD">
                <w:rPr>
                  <w:rFonts w:ascii="Arial" w:hAnsi="Arial" w:cs="Arial"/>
                  <w:sz w:val="20"/>
                  <w:szCs w:val="20"/>
                </w:rPr>
                <w:t xml:space="preserve">ANSI </w:t>
              </w:r>
              <w:r w:rsidR="00DB0B34">
                <w:rPr>
                  <w:rFonts w:ascii="Arial" w:hAnsi="Arial" w:cs="Arial"/>
                  <w:sz w:val="20"/>
                  <w:szCs w:val="20"/>
                </w:rPr>
                <w:t xml:space="preserve">approved </w:t>
              </w:r>
              <w:r w:rsidR="00675DBD">
                <w:rPr>
                  <w:rFonts w:ascii="Arial" w:hAnsi="Arial" w:cs="Arial"/>
                  <w:sz w:val="20"/>
                  <w:szCs w:val="20"/>
                </w:rPr>
                <w:t xml:space="preserve">safety glasses or chemical splash </w:t>
              </w:r>
              <w:r w:rsidR="006843DE">
                <w:rPr>
                  <w:rFonts w:ascii="Arial" w:hAnsi="Arial" w:cs="Arial"/>
                  <w:sz w:val="20"/>
                  <w:szCs w:val="20"/>
                </w:rPr>
                <w:t>goggles</w:t>
              </w:r>
              <w:r w:rsidR="00675DBD">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255200"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422757949"/>
                </w:sdtPr>
                <w:sdtEndPr/>
                <w:sdtContent>
                  <w:sdt>
                    <w:sdtPr>
                      <w:rPr>
                        <w:rFonts w:ascii="Arial" w:hAnsi="Arial" w:cs="Arial"/>
                        <w:sz w:val="20"/>
                        <w:szCs w:val="20"/>
                      </w:rPr>
                      <w:id w:val="-2110962816"/>
                    </w:sdtPr>
                    <w:sdtEndPr/>
                    <w:sdtContent>
                      <w:r w:rsidR="00DB0B34">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255200"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627539778"/>
                </w:sdtPr>
                <w:sdtEndPr/>
                <w:sdtContent>
                  <w:r w:rsidR="00FE5A5B">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255200" w:rsidP="00C406D4">
          <w:pPr>
            <w:rPr>
              <w:rFonts w:ascii="Arial" w:hAnsi="Arial" w:cs="Arial"/>
              <w:b/>
              <w:sz w:val="24"/>
              <w:szCs w:val="24"/>
            </w:rPr>
          </w:pPr>
          <w:sdt>
            <w:sdtPr>
              <w:rPr>
                <w:rFonts w:ascii="Arial" w:hAnsi="Arial" w:cs="Arial"/>
                <w:sz w:val="20"/>
                <w:szCs w:val="20"/>
              </w:rPr>
              <w:id w:val="72253431"/>
            </w:sdtPr>
            <w:sdtEndPr/>
            <w:sdtContent>
              <w:r w:rsidR="00DB0B34">
                <w:rPr>
                  <w:rFonts w:ascii="Arial" w:hAnsi="Arial" w:cs="Arial"/>
                  <w:sz w:val="20"/>
                  <w:szCs w:val="20"/>
                </w:rPr>
                <w:t>Certified chemical f</w:t>
              </w:r>
              <w:r w:rsidR="00FE5A5B">
                <w:rPr>
                  <w:rFonts w:ascii="Arial" w:hAnsi="Arial" w:cs="Arial"/>
                  <w:sz w:val="20"/>
                  <w:szCs w:val="20"/>
                </w:rPr>
                <w:t>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FE5A5B" w:rsidRPr="00265CA6" w:rsidRDefault="00FE5A5B" w:rsidP="00FE5A5B">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FE5A5B" w:rsidRPr="00F664F5" w:rsidRDefault="00FE5A5B" w:rsidP="00FE5A5B">
              <w:pPr>
                <w:spacing w:after="0" w:line="240" w:lineRule="auto"/>
                <w:rPr>
                  <w:rFonts w:ascii="Arial" w:eastAsia="Times New Roman" w:hAnsi="Arial" w:cs="Arial"/>
                  <w:bCs/>
                </w:rPr>
              </w:pPr>
              <w:r w:rsidRPr="00F664F5">
                <w:rPr>
                  <w:rFonts w:ascii="Arial" w:eastAsia="Times New Roman" w:hAnsi="Arial" w:cs="Arial"/>
                  <w:sz w:val="20"/>
                  <w:szCs w:val="20"/>
                </w:rPr>
                <w:t>Remove to fresh air. If breathing becomes difficult, call a physician</w:t>
              </w:r>
              <w:r>
                <w:rPr>
                  <w:rFonts w:ascii="Arial" w:eastAsia="Times New Roman" w:hAnsi="Arial" w:cs="Arial"/>
                </w:rPr>
                <w:t>.</w:t>
              </w:r>
            </w:p>
          </w:sdtContent>
        </w:sdt>
      </w:sdtContent>
    </w:sdt>
    <w:p w:rsidR="00FE5A5B" w:rsidRPr="00265CA6" w:rsidRDefault="00FE5A5B" w:rsidP="00FE5A5B">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rPr>
          <w:sz w:val="20"/>
          <w:szCs w:val="20"/>
        </w:rPr>
      </w:sdtEndPr>
      <w:sdtContent>
        <w:sdt>
          <w:sdtPr>
            <w:rPr>
              <w:rFonts w:ascii="Arial" w:hAnsi="Arial" w:cs="Arial"/>
              <w:sz w:val="20"/>
              <w:szCs w:val="20"/>
            </w:rPr>
            <w:id w:val="205536069"/>
          </w:sdtPr>
          <w:sdtEndPr/>
          <w:sdtContent>
            <w:p w:rsidR="00FE5A5B" w:rsidRPr="00F664F5" w:rsidRDefault="00FE5A5B" w:rsidP="00FE5A5B">
              <w:pPr>
                <w:spacing w:after="0" w:line="240" w:lineRule="auto"/>
                <w:rPr>
                  <w:rFonts w:ascii="Arial" w:eastAsia="Times New Roman" w:hAnsi="Arial" w:cs="Arial"/>
                  <w:bCs/>
                  <w:sz w:val="20"/>
                  <w:szCs w:val="20"/>
                </w:rPr>
              </w:pPr>
              <w:r w:rsidRPr="00F664F5">
                <w:rPr>
                  <w:rFonts w:ascii="Arial" w:eastAsia="Times New Roman" w:hAnsi="Arial" w:cs="Arial"/>
                  <w:sz w:val="20"/>
                  <w:szCs w:val="20"/>
                </w:rPr>
                <w:t>Immediately wash skin with soap and copious amounts of water.</w:t>
              </w:r>
            </w:p>
          </w:sdtContent>
        </w:sdt>
      </w:sdtContent>
    </w:sdt>
    <w:p w:rsidR="00FE5A5B" w:rsidRPr="00265CA6" w:rsidRDefault="00FE5A5B" w:rsidP="00FE5A5B">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rPr>
          <w:sz w:val="20"/>
          <w:szCs w:val="20"/>
        </w:rPr>
      </w:sdtEndPr>
      <w:sdtContent>
        <w:sdt>
          <w:sdtPr>
            <w:rPr>
              <w:rFonts w:ascii="Arial" w:hAnsi="Arial" w:cs="Arial"/>
              <w:sz w:val="20"/>
              <w:szCs w:val="20"/>
            </w:rPr>
            <w:id w:val="-1833982024"/>
          </w:sdtPr>
          <w:sdtEndPr/>
          <w:sdtContent>
            <w:p w:rsidR="00FE5A5B" w:rsidRPr="00F664F5" w:rsidRDefault="00FE5A5B" w:rsidP="00FE5A5B">
              <w:pPr>
                <w:spacing w:after="0" w:line="240" w:lineRule="auto"/>
                <w:rPr>
                  <w:rFonts w:ascii="Arial" w:eastAsia="Times New Roman" w:hAnsi="Arial" w:cs="Arial"/>
                  <w:sz w:val="20"/>
                  <w:szCs w:val="20"/>
                </w:rPr>
              </w:pPr>
              <w:r w:rsidRPr="00F664F5">
                <w:rPr>
                  <w:rFonts w:ascii="Arial" w:eastAsia="Times New Roman" w:hAnsi="Arial" w:cs="Arial"/>
                  <w:sz w:val="20"/>
                  <w:szCs w:val="20"/>
                </w:rPr>
                <w:t xml:space="preserve">Flush with copious amounts of water for at least 15 minutes. Assure adequate flushing by separating the eyelids with fingers. Call a physician. </w:t>
              </w:r>
            </w:p>
          </w:sdtContent>
        </w:sdt>
      </w:sdtContent>
    </w:sdt>
    <w:p w:rsidR="00FE5A5B" w:rsidRPr="00265CA6" w:rsidRDefault="00FE5A5B" w:rsidP="00FE5A5B">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FE5A5B" w:rsidRPr="003F564F" w:rsidRDefault="00255200" w:rsidP="00FE5A5B">
          <w:pPr>
            <w:rPr>
              <w:rFonts w:ascii="Arial" w:hAnsi="Arial" w:cs="Arial"/>
              <w:b/>
            </w:rPr>
          </w:pPr>
          <w:sdt>
            <w:sdtPr>
              <w:rPr>
                <w:rFonts w:ascii="Arial" w:hAnsi="Arial" w:cs="Arial"/>
                <w:sz w:val="20"/>
                <w:szCs w:val="20"/>
              </w:rPr>
              <w:id w:val="1719925419"/>
            </w:sdtPr>
            <w:sdtEndPr/>
            <w:sdtContent>
              <w:r w:rsidR="00FE5A5B" w:rsidRPr="00F664F5">
                <w:rPr>
                  <w:rFonts w:ascii="Arial" w:hAnsi="Arial" w:cs="Arial"/>
                  <w:sz w:val="20"/>
                  <w:szCs w:val="20"/>
                </w:rPr>
                <w:t>Never give anything by mouth to an unconscious person. Rinse mouth with water. Consult a physician.</w:t>
              </w:r>
            </w:sdtContent>
          </w:sdt>
        </w:p>
      </w:sdtContent>
    </w:sdt>
    <w:p w:rsidR="00C406D4" w:rsidRPr="00803871" w:rsidRDefault="00FE5A5B" w:rsidP="00FE5A5B">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Special Handling and Storage Requirements</w:t>
      </w:r>
    </w:p>
    <w:p w:rsidR="00C406D4" w:rsidRPr="00471562" w:rsidRDefault="0025520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DD110B" w:rsidRPr="00F664F5">
                <w:rPr>
                  <w:rFonts w:ascii="Arial" w:hAnsi="Arial" w:cs="Arial"/>
                  <w:b/>
                  <w:sz w:val="20"/>
                  <w:szCs w:val="20"/>
                </w:rPr>
                <w:t>Precautions for Safe Handling:</w:t>
              </w:r>
              <w:r w:rsidR="00DD110B" w:rsidRPr="00F664F5">
                <w:rPr>
                  <w:rFonts w:ascii="Arial" w:hAnsi="Arial" w:cs="Arial"/>
                  <w:b/>
                  <w:sz w:val="20"/>
                  <w:szCs w:val="20"/>
                </w:rPr>
                <w:tab/>
              </w:r>
              <w:r w:rsidR="00DD110B">
                <w:rPr>
                  <w:rFonts w:ascii="Arial" w:hAnsi="Arial" w:cs="Arial"/>
                  <w:sz w:val="20"/>
                  <w:szCs w:val="20"/>
                </w:rPr>
                <w:t xml:space="preserve">              </w:t>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t xml:space="preserve">                 </w:t>
              </w:r>
              <w:r w:rsidR="00DD110B" w:rsidRPr="00F664F5">
                <w:rPr>
                  <w:rFonts w:ascii="Arial" w:hAnsi="Arial" w:cs="Arial"/>
                  <w:sz w:val="20"/>
                  <w:szCs w:val="20"/>
                </w:rPr>
                <w:t>Avoid contact with skin and eyes. Avoid formation of dust and aerosols.</w:t>
              </w:r>
              <w:r w:rsidR="00DD110B">
                <w:rPr>
                  <w:rFonts w:ascii="Arial" w:hAnsi="Arial" w:cs="Arial"/>
                  <w:sz w:val="20"/>
                  <w:szCs w:val="20"/>
                </w:rPr>
                <w:t xml:space="preserve">  Provide adequate exhaustive ventilation in areas where dust m</w:t>
              </w:r>
              <w:r w:rsidR="003D71D3">
                <w:rPr>
                  <w:rFonts w:ascii="Arial" w:hAnsi="Arial" w:cs="Arial"/>
                  <w:sz w:val="20"/>
                  <w:szCs w:val="20"/>
                </w:rPr>
                <w:t>a</w:t>
              </w:r>
              <w:r w:rsidR="00DD110B">
                <w:rPr>
                  <w:rFonts w:ascii="Arial" w:hAnsi="Arial" w:cs="Arial"/>
                  <w:sz w:val="20"/>
                  <w:szCs w:val="20"/>
                </w:rPr>
                <w:t xml:space="preserve">y form.                                           </w:t>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t xml:space="preserve">          </w:t>
              </w:r>
              <w:r w:rsidR="00DD110B" w:rsidRPr="00F664F5">
                <w:rPr>
                  <w:rFonts w:ascii="Arial" w:hAnsi="Arial" w:cs="Arial"/>
                  <w:b/>
                  <w:sz w:val="20"/>
                  <w:szCs w:val="20"/>
                </w:rPr>
                <w:t>Conditions for Safe Storage</w:t>
              </w:r>
              <w:r w:rsidR="00DD110B">
                <w:rPr>
                  <w:rFonts w:ascii="Arial" w:hAnsi="Arial" w:cs="Arial"/>
                  <w:sz w:val="20"/>
                  <w:szCs w:val="20"/>
                </w:rPr>
                <w:t xml:space="preserve">: </w:t>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r>
              <w:r w:rsidR="00DD110B">
                <w:rPr>
                  <w:rFonts w:ascii="Arial" w:hAnsi="Arial" w:cs="Arial"/>
                  <w:sz w:val="20"/>
                  <w:szCs w:val="20"/>
                </w:rPr>
                <w:tab/>
                <w:t xml:space="preserve">     Store tightly sealed container and place in secondary containment. Label container and secondary containment as </w:t>
              </w:r>
              <w:r w:rsidR="003A349A">
                <w:rPr>
                  <w:rFonts w:ascii="Arial" w:hAnsi="Arial" w:cs="Arial"/>
                  <w:sz w:val="20"/>
                  <w:szCs w:val="20"/>
                </w:rPr>
                <w:t>Reproductive Toxin</w:t>
              </w:r>
              <w:r w:rsidR="00DD110B">
                <w:rPr>
                  <w:rFonts w:ascii="Arial" w:hAnsi="Arial" w:cs="Arial"/>
                  <w:sz w:val="20"/>
                  <w:szCs w:val="20"/>
                </w:rPr>
                <w:t>!</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2D1BE8" w:rsidRDefault="002D1BE8" w:rsidP="002D1BE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D1BE8" w:rsidRPr="00600ABB" w:rsidRDefault="002D1BE8" w:rsidP="002D1BE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D1BE8" w:rsidRDefault="002D1BE8" w:rsidP="002D1BE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D1BE8" w:rsidRDefault="002D1BE8" w:rsidP="002D1BE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D1BE8" w:rsidRPr="00C94889" w:rsidRDefault="002D1BE8" w:rsidP="002D1BE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D1BE8" w:rsidRDefault="002D1BE8" w:rsidP="002D1BE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D1BE8" w:rsidRPr="003F564F" w:rsidRDefault="002D1BE8" w:rsidP="002D1BE8">
      <w:pPr>
        <w:pStyle w:val="Heading1"/>
      </w:pPr>
    </w:p>
    <w:p w:rsidR="002D1BE8" w:rsidRDefault="002D1BE8" w:rsidP="002D1BE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D1BE8" w:rsidRPr="00265CA6" w:rsidRDefault="002D1BE8" w:rsidP="002D1B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D1BE8" w:rsidRDefault="002D1BE8" w:rsidP="002D1BE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D1BE8" w:rsidRPr="00265CA6" w:rsidRDefault="002D1BE8" w:rsidP="002D1B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D3F5B" w:rsidRPr="00F17523" w:rsidRDefault="008D3F5B" w:rsidP="008D3F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D3F5B" w:rsidRPr="008D3F5B" w:rsidRDefault="008D3F5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255200" w:rsidP="00471562">
          <w:pPr>
            <w:rPr>
              <w:rFonts w:ascii="Arial" w:hAnsi="Arial" w:cs="Arial"/>
              <w:b/>
              <w:sz w:val="24"/>
              <w:szCs w:val="24"/>
            </w:rPr>
          </w:pPr>
          <w:sdt>
            <w:sdtPr>
              <w:rPr>
                <w:rFonts w:ascii="Arial" w:hAnsi="Arial" w:cs="Arial"/>
                <w:sz w:val="20"/>
                <w:szCs w:val="20"/>
              </w:rPr>
              <w:id w:val="768657608"/>
            </w:sdtPr>
            <w:sdtEndPr/>
            <w:sdtContent>
              <w:r w:rsidR="00DB0B34" w:rsidRPr="008070AB">
                <w:rPr>
                  <w:rFonts w:ascii="Arial" w:hAnsi="Arial" w:cs="Arial"/>
                  <w:sz w:val="20"/>
                  <w:szCs w:val="20"/>
                </w:rPr>
                <w:t>Laboratory w</w:t>
              </w:r>
              <w:r w:rsidR="00DB0B34">
                <w:rPr>
                  <w:rFonts w:ascii="Arial" w:hAnsi="Arial" w:cs="Arial"/>
                  <w:sz w:val="20"/>
                  <w:szCs w:val="20"/>
                </w:rPr>
                <w:t>ork surfaces and equipment should</w:t>
              </w:r>
              <w:r w:rsidR="00DB0B34"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sidR="00DB0B34">
                <w:rPr>
                  <w:rFonts w:ascii="Arial" w:hAnsi="Arial" w:cs="Arial"/>
                  <w:sz w:val="20"/>
                  <w:szCs w:val="20"/>
                </w:rPr>
                <w:t>aper towel as hazardous waste.</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D71D3" w:rsidRPr="00AF1F08" w:rsidRDefault="003D71D3"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5520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797564226"/>
            </w:sdtPr>
            <w:sdtEndPr>
              <w:rPr>
                <w:sz w:val="36"/>
                <w:szCs w:val="36"/>
              </w:rPr>
            </w:sdtEndPr>
            <w:sdtContent>
              <w:r w:rsidR="00932D06" w:rsidRPr="00932D06">
                <w:rPr>
                  <w:rFonts w:ascii="Arial" w:hAnsi="Arial" w:cs="Arial"/>
                  <w:sz w:val="20"/>
                  <w:szCs w:val="20"/>
                </w:rPr>
                <w:t>1,3,5-Triglycidyl-s-triazinetrione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7876E2" w:rsidRPr="00514382" w:rsidRDefault="007876E2" w:rsidP="007876E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876E2" w:rsidRPr="00514382" w:rsidRDefault="007876E2" w:rsidP="007876E2">
      <w:pPr>
        <w:spacing w:after="0" w:line="240" w:lineRule="auto"/>
        <w:rPr>
          <w:rFonts w:ascii="Arial" w:hAnsi="Arial" w:cs="Arial"/>
          <w:sz w:val="20"/>
          <w:szCs w:val="20"/>
        </w:rPr>
      </w:pPr>
    </w:p>
    <w:p w:rsidR="007876E2" w:rsidRPr="00514382" w:rsidRDefault="007876E2" w:rsidP="007876E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255200" w:rsidRDefault="00255200" w:rsidP="00255200">
      <w:pPr>
        <w:rPr>
          <w:rFonts w:ascii="Arial" w:hAnsi="Arial" w:cs="Arial"/>
          <w:sz w:val="20"/>
          <w:szCs w:val="20"/>
        </w:rPr>
      </w:pPr>
    </w:p>
    <w:p w:rsidR="00255200" w:rsidRDefault="00255200" w:rsidP="00255200">
      <w:pPr>
        <w:ind w:left="360"/>
        <w:contextualSpacing/>
        <w:rPr>
          <w:rFonts w:ascii="Arial" w:hAnsi="Arial" w:cs="Arial"/>
          <w:b/>
          <w:bCs/>
          <w:sz w:val="24"/>
          <w:szCs w:val="24"/>
        </w:rPr>
      </w:pPr>
      <w:r>
        <w:rPr>
          <w:rFonts w:ascii="Arial" w:hAnsi="Arial" w:cs="Arial"/>
          <w:b/>
          <w:bCs/>
          <w:sz w:val="24"/>
          <w:szCs w:val="24"/>
        </w:rPr>
        <w:t>Principal Investigator SOP Approval</w:t>
      </w:r>
    </w:p>
    <w:p w:rsidR="00255200" w:rsidRDefault="00255200" w:rsidP="0025520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55200" w:rsidRDefault="00255200" w:rsidP="00255200">
      <w:pPr>
        <w:ind w:left="360"/>
        <w:contextualSpacing/>
        <w:rPr>
          <w:rFonts w:ascii="Arial" w:hAnsi="Arial" w:cs="Arial"/>
          <w:sz w:val="20"/>
          <w:szCs w:val="20"/>
        </w:rPr>
      </w:pPr>
      <w:r>
        <w:rPr>
          <w:rFonts w:ascii="Arial" w:hAnsi="Arial" w:cs="Arial"/>
          <w:sz w:val="20"/>
          <w:szCs w:val="20"/>
        </w:rPr>
        <w:t>Approval Date:</w:t>
      </w:r>
    </w:p>
    <w:p w:rsidR="00255200" w:rsidRDefault="00255200"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D8" w:rsidRDefault="003B41D8" w:rsidP="00E83E8B">
      <w:pPr>
        <w:spacing w:after="0" w:line="240" w:lineRule="auto"/>
      </w:pPr>
      <w:r>
        <w:separator/>
      </w:r>
    </w:p>
  </w:endnote>
  <w:endnote w:type="continuationSeparator" w:id="0">
    <w:p w:rsidR="003B41D8" w:rsidRDefault="003B41D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55200">
    <w:pPr>
      <w:pStyle w:val="Footer"/>
      <w:rPr>
        <w:rFonts w:ascii="Arial" w:hAnsi="Arial" w:cs="Arial"/>
        <w:noProof/>
        <w:sz w:val="18"/>
        <w:szCs w:val="18"/>
      </w:rPr>
    </w:pPr>
    <w:sdt>
      <w:sdtPr>
        <w:rPr>
          <w:rFonts w:ascii="Arial" w:hAnsi="Arial" w:cs="Arial"/>
          <w:sz w:val="18"/>
          <w:szCs w:val="18"/>
        </w:rPr>
        <w:id w:val="1597134535"/>
      </w:sdtPr>
      <w:sdtEndPr/>
      <w:sdtContent>
        <w:r w:rsidR="00FE5A5B" w:rsidRPr="00675DBD">
          <w:rPr>
            <w:rFonts w:ascii="Arial" w:hAnsi="Arial" w:cs="Arial"/>
            <w:sz w:val="20"/>
            <w:szCs w:val="20"/>
          </w:rPr>
          <w:t>1,3,5-Triglycidyl-s-triazinetrione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D71D3" w:rsidRPr="003D71D3">
          <w:rPr>
            <w:rFonts w:ascii="Arial" w:hAnsi="Arial" w:cs="Arial"/>
            <w:bCs/>
            <w:sz w:val="18"/>
            <w:szCs w:val="18"/>
          </w:rPr>
          <w:t xml:space="preserve">Page </w:t>
        </w:r>
        <w:r w:rsidR="003D71D3" w:rsidRPr="003D71D3">
          <w:rPr>
            <w:rFonts w:ascii="Arial" w:hAnsi="Arial" w:cs="Arial"/>
            <w:bCs/>
            <w:sz w:val="18"/>
            <w:szCs w:val="18"/>
          </w:rPr>
          <w:fldChar w:fldCharType="begin"/>
        </w:r>
        <w:r w:rsidR="003D71D3" w:rsidRPr="003D71D3">
          <w:rPr>
            <w:rFonts w:ascii="Arial" w:hAnsi="Arial" w:cs="Arial"/>
            <w:bCs/>
            <w:sz w:val="18"/>
            <w:szCs w:val="18"/>
          </w:rPr>
          <w:instrText xml:space="preserve"> PAGE  \* Arabic  \* MERGEFORMAT </w:instrText>
        </w:r>
        <w:r w:rsidR="003D71D3" w:rsidRPr="003D71D3">
          <w:rPr>
            <w:rFonts w:ascii="Arial" w:hAnsi="Arial" w:cs="Arial"/>
            <w:bCs/>
            <w:sz w:val="18"/>
            <w:szCs w:val="18"/>
          </w:rPr>
          <w:fldChar w:fldCharType="separate"/>
        </w:r>
        <w:r>
          <w:rPr>
            <w:rFonts w:ascii="Arial" w:hAnsi="Arial" w:cs="Arial"/>
            <w:bCs/>
            <w:noProof/>
            <w:sz w:val="18"/>
            <w:szCs w:val="18"/>
          </w:rPr>
          <w:t>6</w:t>
        </w:r>
        <w:r w:rsidR="003D71D3" w:rsidRPr="003D71D3">
          <w:rPr>
            <w:rFonts w:ascii="Arial" w:hAnsi="Arial" w:cs="Arial"/>
            <w:bCs/>
            <w:sz w:val="18"/>
            <w:szCs w:val="18"/>
          </w:rPr>
          <w:fldChar w:fldCharType="end"/>
        </w:r>
        <w:r w:rsidR="003D71D3" w:rsidRPr="003D71D3">
          <w:rPr>
            <w:rFonts w:ascii="Arial" w:hAnsi="Arial" w:cs="Arial"/>
            <w:sz w:val="18"/>
            <w:szCs w:val="18"/>
          </w:rPr>
          <w:t xml:space="preserve"> of </w:t>
        </w:r>
        <w:r w:rsidR="003D71D3" w:rsidRPr="003D71D3">
          <w:rPr>
            <w:rFonts w:ascii="Arial" w:hAnsi="Arial" w:cs="Arial"/>
            <w:bCs/>
            <w:sz w:val="18"/>
            <w:szCs w:val="18"/>
          </w:rPr>
          <w:fldChar w:fldCharType="begin"/>
        </w:r>
        <w:r w:rsidR="003D71D3" w:rsidRPr="003D71D3">
          <w:rPr>
            <w:rFonts w:ascii="Arial" w:hAnsi="Arial" w:cs="Arial"/>
            <w:bCs/>
            <w:sz w:val="18"/>
            <w:szCs w:val="18"/>
          </w:rPr>
          <w:instrText xml:space="preserve"> NUMPAGES  \* Arabic  \* MERGEFORMAT </w:instrText>
        </w:r>
        <w:r w:rsidR="003D71D3" w:rsidRPr="003D71D3">
          <w:rPr>
            <w:rFonts w:ascii="Arial" w:hAnsi="Arial" w:cs="Arial"/>
            <w:bCs/>
            <w:sz w:val="18"/>
            <w:szCs w:val="18"/>
          </w:rPr>
          <w:fldChar w:fldCharType="separate"/>
        </w:r>
        <w:r>
          <w:rPr>
            <w:rFonts w:ascii="Arial" w:hAnsi="Arial" w:cs="Arial"/>
            <w:bCs/>
            <w:noProof/>
            <w:sz w:val="18"/>
            <w:szCs w:val="18"/>
          </w:rPr>
          <w:t>6</w:t>
        </w:r>
        <w:r w:rsidR="003D71D3" w:rsidRPr="003D71D3">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EC7DAE">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EC7DAE" w:rsidRDefault="003D71D3" w:rsidP="00EC7DAE">
    <w:pPr>
      <w:pStyle w:val="Footer"/>
      <w:rPr>
        <w:rFonts w:ascii="Arial" w:hAnsi="Arial" w:cs="Arial"/>
        <w:noProof/>
        <w:color w:val="A6A6A6"/>
        <w:sz w:val="12"/>
        <w:szCs w:val="12"/>
      </w:rPr>
    </w:pPr>
    <w:r w:rsidRPr="003D71D3">
      <w:rPr>
        <w:rFonts w:ascii="Arial" w:hAnsi="Arial" w:cs="Arial"/>
        <w:noProof/>
        <w:color w:val="A6A6A6"/>
        <w:sz w:val="12"/>
        <w:szCs w:val="12"/>
      </w:rPr>
      <w:t>University of Georgia Office of Research Safety and Environmental Safety Division</w:t>
    </w:r>
    <w:r w:rsidRPr="003D71D3">
      <w:rPr>
        <w:rFonts w:ascii="Arial" w:hAnsi="Arial" w:cs="Arial"/>
        <w:noProof/>
        <w:color w:val="A6A6A6"/>
        <w:sz w:val="12"/>
        <w:szCs w:val="12"/>
      </w:rPr>
      <w:tab/>
    </w:r>
    <w:r w:rsidRPr="003D71D3">
      <w:rPr>
        <w:rFonts w:ascii="Arial" w:hAnsi="Arial" w:cs="Arial"/>
        <w:noProof/>
        <w:color w:val="A6A6A6"/>
        <w:sz w:val="12"/>
        <w:szCs w:val="12"/>
      </w:rPr>
      <w:tab/>
      <w:t>Written By</w:t>
    </w:r>
    <w:r w:rsidRPr="003D71D3">
      <w:rPr>
        <w:rFonts w:ascii="Arial" w:hAnsi="Arial" w:cs="Arial"/>
        <w:noProof/>
        <w:color w:val="A6A6A6"/>
        <w:sz w:val="12"/>
        <w:szCs w:val="12"/>
        <w:u w:val="single"/>
      </w:rPr>
      <w:t xml:space="preserve">       </w:t>
    </w:r>
    <w:r w:rsidRPr="003D71D3">
      <w:rPr>
        <w:rFonts w:ascii="Arial" w:hAnsi="Arial" w:cs="Arial"/>
        <w:noProof/>
        <w:color w:val="A6A6A6"/>
        <w:sz w:val="12"/>
        <w:szCs w:val="12"/>
      </w:rPr>
      <w:t>: Reviewed By</w:t>
    </w:r>
    <w:r w:rsidRPr="003D71D3">
      <w:rPr>
        <w:rFonts w:ascii="Arial" w:hAnsi="Arial" w:cs="Arial"/>
        <w:noProof/>
        <w:color w:val="A6A6A6"/>
        <w:sz w:val="12"/>
        <w:szCs w:val="12"/>
        <w:u w:val="single"/>
      </w:rPr>
      <w:t xml:space="preserve">:       </w:t>
    </w:r>
    <w:r w:rsidRPr="003D71D3">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D8" w:rsidRDefault="003B41D8" w:rsidP="00E83E8B">
      <w:pPr>
        <w:spacing w:after="0" w:line="240" w:lineRule="auto"/>
      </w:pPr>
      <w:r>
        <w:separator/>
      </w:r>
    </w:p>
  </w:footnote>
  <w:footnote w:type="continuationSeparator" w:id="0">
    <w:p w:rsidR="003B41D8" w:rsidRDefault="003B41D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D71D3">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245D"/>
    <w:rsid w:val="000B6958"/>
    <w:rsid w:val="000D5EF1"/>
    <w:rsid w:val="000F5131"/>
    <w:rsid w:val="001143E0"/>
    <w:rsid w:val="0014196C"/>
    <w:rsid w:val="001932B2"/>
    <w:rsid w:val="001C173F"/>
    <w:rsid w:val="001D0366"/>
    <w:rsid w:val="001F7DCD"/>
    <w:rsid w:val="00251007"/>
    <w:rsid w:val="0025350A"/>
    <w:rsid w:val="00255200"/>
    <w:rsid w:val="00265CA6"/>
    <w:rsid w:val="002D1BE8"/>
    <w:rsid w:val="00366414"/>
    <w:rsid w:val="00366DA6"/>
    <w:rsid w:val="003904D4"/>
    <w:rsid w:val="003950E9"/>
    <w:rsid w:val="003A349A"/>
    <w:rsid w:val="003B41D8"/>
    <w:rsid w:val="003D71D3"/>
    <w:rsid w:val="003F564F"/>
    <w:rsid w:val="00426401"/>
    <w:rsid w:val="00427421"/>
    <w:rsid w:val="00471562"/>
    <w:rsid w:val="0052121D"/>
    <w:rsid w:val="00530E90"/>
    <w:rsid w:val="00637757"/>
    <w:rsid w:val="00657ED6"/>
    <w:rsid w:val="00672441"/>
    <w:rsid w:val="00675DBD"/>
    <w:rsid w:val="00680400"/>
    <w:rsid w:val="006843DE"/>
    <w:rsid w:val="00693D76"/>
    <w:rsid w:val="006974B6"/>
    <w:rsid w:val="006D6D3F"/>
    <w:rsid w:val="007268C5"/>
    <w:rsid w:val="00755B64"/>
    <w:rsid w:val="00787432"/>
    <w:rsid w:val="007876E2"/>
    <w:rsid w:val="007D58BC"/>
    <w:rsid w:val="00803871"/>
    <w:rsid w:val="00837AFC"/>
    <w:rsid w:val="0084116F"/>
    <w:rsid w:val="00850978"/>
    <w:rsid w:val="00866AE7"/>
    <w:rsid w:val="00891D4B"/>
    <w:rsid w:val="008A2498"/>
    <w:rsid w:val="008D3F5B"/>
    <w:rsid w:val="008F73D6"/>
    <w:rsid w:val="00917F75"/>
    <w:rsid w:val="00932D06"/>
    <w:rsid w:val="009413E5"/>
    <w:rsid w:val="009452B5"/>
    <w:rsid w:val="00952B71"/>
    <w:rsid w:val="00972CE1"/>
    <w:rsid w:val="0098424C"/>
    <w:rsid w:val="00987262"/>
    <w:rsid w:val="009D1844"/>
    <w:rsid w:val="009D370A"/>
    <w:rsid w:val="009F5503"/>
    <w:rsid w:val="00A119D1"/>
    <w:rsid w:val="00A37CFB"/>
    <w:rsid w:val="00A52E06"/>
    <w:rsid w:val="00A874A1"/>
    <w:rsid w:val="00AC2872"/>
    <w:rsid w:val="00B4188D"/>
    <w:rsid w:val="00B50CCA"/>
    <w:rsid w:val="00B533DE"/>
    <w:rsid w:val="00B6326D"/>
    <w:rsid w:val="00C060FA"/>
    <w:rsid w:val="00C312DD"/>
    <w:rsid w:val="00C406D4"/>
    <w:rsid w:val="00D00746"/>
    <w:rsid w:val="00D8294B"/>
    <w:rsid w:val="00DB0B34"/>
    <w:rsid w:val="00DB70FD"/>
    <w:rsid w:val="00DC39EF"/>
    <w:rsid w:val="00DD110B"/>
    <w:rsid w:val="00DD3A65"/>
    <w:rsid w:val="00E706C6"/>
    <w:rsid w:val="00E83E8B"/>
    <w:rsid w:val="00E842B3"/>
    <w:rsid w:val="00EC7DAE"/>
    <w:rsid w:val="00F212B5"/>
    <w:rsid w:val="00F51F89"/>
    <w:rsid w:val="00F909E2"/>
    <w:rsid w:val="00F96647"/>
    <w:rsid w:val="00F97CC8"/>
    <w:rsid w:val="00FB4DD8"/>
    <w:rsid w:val="00FE5A5B"/>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1EB76"/>
  <w15:docId w15:val="{1602CC4F-3FAF-4970-9D1E-3318C458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2F1E6F"/>
    <w:rsid w:val="003856F9"/>
    <w:rsid w:val="003B2215"/>
    <w:rsid w:val="004F1CE5"/>
    <w:rsid w:val="005938EF"/>
    <w:rsid w:val="005A70F7"/>
    <w:rsid w:val="006606EC"/>
    <w:rsid w:val="00664E38"/>
    <w:rsid w:val="00696754"/>
    <w:rsid w:val="006E0705"/>
    <w:rsid w:val="00701618"/>
    <w:rsid w:val="007211E0"/>
    <w:rsid w:val="00730136"/>
    <w:rsid w:val="00792D49"/>
    <w:rsid w:val="008A650D"/>
    <w:rsid w:val="0090421F"/>
    <w:rsid w:val="00966BD6"/>
    <w:rsid w:val="00B010C8"/>
    <w:rsid w:val="00B40581"/>
    <w:rsid w:val="00B81870"/>
    <w:rsid w:val="00BE53EC"/>
    <w:rsid w:val="00C445ED"/>
    <w:rsid w:val="00CA32D6"/>
    <w:rsid w:val="00D632C3"/>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E6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EBED579E9E1A4C57AD74068ED0E0FDA3">
    <w:name w:val="EBED579E9E1A4C57AD74068ED0E0FDA3"/>
    <w:rsid w:val="0090421F"/>
  </w:style>
  <w:style w:type="paragraph" w:customStyle="1" w:styleId="3CBD5C97CE1246168D3CCB03AB130C57">
    <w:name w:val="3CBD5C97CE1246168D3CCB03AB130C57"/>
    <w:rsid w:val="0090421F"/>
  </w:style>
  <w:style w:type="paragraph" w:customStyle="1" w:styleId="78F1F1D636444F9CBC1227AFF1E87522">
    <w:name w:val="78F1F1D636444F9CBC1227AFF1E87522"/>
    <w:rsid w:val="002F1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20AD-3E3C-4747-9AF4-51A4BF1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2017-10-11T16:40:00Z</dcterms:created>
  <dcterms:modified xsi:type="dcterms:W3CDTF">2017-10-13T17:00:00Z</dcterms:modified>
</cp:coreProperties>
</file>